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04109" w14:textId="6FCBEEDA" w:rsidR="0001255A" w:rsidRPr="002E42AC" w:rsidRDefault="002E42AC" w:rsidP="0001255A">
      <w:pPr>
        <w:tabs>
          <w:tab w:val="left" w:pos="993"/>
        </w:tabs>
        <w:ind w:firstLine="709"/>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Отбасы банк»</w:t>
      </w:r>
      <w:r>
        <w:rPr>
          <w:rFonts w:ascii="Times New Roman" w:eastAsia="Times New Roman" w:hAnsi="Times New Roman" w:cs="Times New Roman"/>
          <w:sz w:val="24"/>
          <w:szCs w:val="24"/>
          <w:lang w:val="kk-KZ"/>
        </w:rPr>
        <w:t xml:space="preserve"> АҚ Директорлар кеңесінің </w:t>
      </w:r>
    </w:p>
    <w:p w14:paraId="484BEFF4" w14:textId="7D970585" w:rsidR="0001255A" w:rsidRDefault="0095196B" w:rsidP="0001255A">
      <w:pPr>
        <w:spacing w:after="120"/>
        <w:jc w:val="right"/>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27.12</w:t>
      </w:r>
      <w:r w:rsidR="002E42AC">
        <w:rPr>
          <w:rFonts w:ascii="Times New Roman" w:eastAsia="Times New Roman" w:hAnsi="Times New Roman" w:cs="Times New Roman"/>
          <w:sz w:val="24"/>
          <w:szCs w:val="24"/>
        </w:rPr>
        <w:t>.2023 жылғы шешіміне</w:t>
      </w:r>
      <w:r w:rsidR="002E42AC">
        <w:rPr>
          <w:rFonts w:ascii="Times New Roman" w:eastAsia="Times New Roman" w:hAnsi="Times New Roman" w:cs="Times New Roman"/>
          <w:sz w:val="24"/>
          <w:szCs w:val="24"/>
          <w:lang w:val="kk-KZ"/>
        </w:rPr>
        <w:t xml:space="preserve"> </w:t>
      </w:r>
      <w:r w:rsidR="002E42AC" w:rsidRPr="0095196B">
        <w:rPr>
          <w:rFonts w:ascii="Times New Roman" w:eastAsia="Times New Roman" w:hAnsi="Times New Roman" w:cs="Times New Roman"/>
          <w:sz w:val="24"/>
          <w:szCs w:val="24"/>
        </w:rPr>
        <w:t>(№ 17</w:t>
      </w:r>
      <w:r w:rsidR="002E42AC">
        <w:rPr>
          <w:rFonts w:ascii="Times New Roman" w:eastAsia="Times New Roman" w:hAnsi="Times New Roman" w:cs="Times New Roman"/>
          <w:sz w:val="24"/>
          <w:szCs w:val="24"/>
          <w:lang w:val="kk-KZ"/>
        </w:rPr>
        <w:t xml:space="preserve"> хаттама</w:t>
      </w:r>
      <w:r w:rsidR="002E42AC" w:rsidRPr="0095196B">
        <w:rPr>
          <w:rFonts w:ascii="Times New Roman" w:eastAsia="Times New Roman" w:hAnsi="Times New Roman" w:cs="Times New Roman"/>
          <w:sz w:val="24"/>
          <w:szCs w:val="24"/>
        </w:rPr>
        <w:t>)</w:t>
      </w:r>
    </w:p>
    <w:p w14:paraId="723B3396" w14:textId="28CB0F25" w:rsidR="002E42AC" w:rsidRPr="002E42AC" w:rsidRDefault="002E42AC" w:rsidP="0001255A">
      <w:pPr>
        <w:spacing w:after="120"/>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 қосымша</w:t>
      </w:r>
    </w:p>
    <w:p w14:paraId="00000004" w14:textId="77777777" w:rsidR="00E6598C" w:rsidRPr="0095196B" w:rsidRDefault="00E6598C">
      <w:pPr>
        <w:spacing w:after="0" w:line="240" w:lineRule="auto"/>
        <w:ind w:firstLine="567"/>
        <w:jc w:val="right"/>
        <w:rPr>
          <w:rFonts w:ascii="Times New Roman" w:eastAsia="Times New Roman" w:hAnsi="Times New Roman" w:cs="Times New Roman"/>
          <w:sz w:val="24"/>
          <w:szCs w:val="24"/>
        </w:rPr>
      </w:pPr>
    </w:p>
    <w:p w14:paraId="00000009" w14:textId="77777777" w:rsidR="00E6598C" w:rsidRPr="0095196B" w:rsidRDefault="00E6598C">
      <w:pPr>
        <w:jc w:val="right"/>
        <w:rPr>
          <w:rFonts w:ascii="Times New Roman" w:eastAsia="Times New Roman" w:hAnsi="Times New Roman" w:cs="Times New Roman"/>
          <w:sz w:val="24"/>
          <w:szCs w:val="24"/>
        </w:rPr>
      </w:pPr>
    </w:p>
    <w:tbl>
      <w:tblPr>
        <w:tblStyle w:val="afa"/>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12"/>
        <w:gridCol w:w="4880"/>
      </w:tblGrid>
      <w:tr w:rsidR="0095196B" w:rsidRPr="0095196B" w14:paraId="152ACAD1" w14:textId="77777777">
        <w:trPr>
          <w:trHeight w:val="141"/>
        </w:trPr>
        <w:tc>
          <w:tcPr>
            <w:tcW w:w="2256" w:type="dxa"/>
            <w:vMerge w:val="restart"/>
          </w:tcPr>
          <w:p w14:paraId="0000000A" w14:textId="77777777" w:rsidR="00E6598C" w:rsidRPr="0095196B" w:rsidRDefault="00E6598C">
            <w:pPr>
              <w:tabs>
                <w:tab w:val="center" w:pos="4677"/>
                <w:tab w:val="right" w:pos="9355"/>
              </w:tabs>
              <w:spacing w:after="0" w:line="240" w:lineRule="auto"/>
              <w:rPr>
                <w:rFonts w:ascii="Times New Roman" w:eastAsia="Times New Roman" w:hAnsi="Times New Roman" w:cs="Times New Roman"/>
                <w:sz w:val="24"/>
                <w:szCs w:val="24"/>
              </w:rPr>
            </w:pPr>
          </w:p>
          <w:p w14:paraId="0000000B" w14:textId="77777777" w:rsidR="00E6598C" w:rsidRPr="0095196B" w:rsidRDefault="00E6598C">
            <w:pPr>
              <w:tabs>
                <w:tab w:val="center" w:pos="4677"/>
                <w:tab w:val="right" w:pos="9355"/>
              </w:tabs>
              <w:spacing w:after="0" w:line="240" w:lineRule="auto"/>
              <w:rPr>
                <w:rFonts w:ascii="Times New Roman" w:eastAsia="Times New Roman" w:hAnsi="Times New Roman" w:cs="Times New Roman"/>
                <w:sz w:val="24"/>
                <w:szCs w:val="24"/>
              </w:rPr>
            </w:pPr>
          </w:p>
          <w:p w14:paraId="0000000C" w14:textId="77777777" w:rsidR="00E6598C" w:rsidRPr="0095196B" w:rsidRDefault="00613955">
            <w:pPr>
              <w:tabs>
                <w:tab w:val="center" w:pos="4677"/>
                <w:tab w:val="right" w:pos="9355"/>
              </w:tabs>
              <w:spacing w:after="0" w:line="240" w:lineRule="auto"/>
              <w:rPr>
                <w:rFonts w:ascii="Times New Roman" w:eastAsia="Times New Roman" w:hAnsi="Times New Roman" w:cs="Times New Roman"/>
                <w:sz w:val="24"/>
                <w:szCs w:val="24"/>
              </w:rPr>
            </w:pPr>
            <w:r w:rsidRPr="0095196B">
              <w:rPr>
                <w:rFonts w:ascii="Times New Roman" w:eastAsia="Times New Roman" w:hAnsi="Times New Roman" w:cs="Times New Roman"/>
                <w:noProof/>
                <w:sz w:val="24"/>
                <w:szCs w:val="24"/>
                <w:lang w:eastAsia="ru-RU"/>
              </w:rPr>
              <w:drawing>
                <wp:inline distT="0" distB="0" distL="0" distR="0" wp14:anchorId="7631B62D" wp14:editId="6C26C698">
                  <wp:extent cx="1285875" cy="419100"/>
                  <wp:effectExtent l="0" t="0" r="0" b="0"/>
                  <wp:docPr id="12" name="image2.png" descr="cid:image001.png@01D6F482.19DF78D0"/>
                  <wp:cNvGraphicFramePr/>
                  <a:graphic xmlns:a="http://schemas.openxmlformats.org/drawingml/2006/main">
                    <a:graphicData uri="http://schemas.openxmlformats.org/drawingml/2006/picture">
                      <pic:pic xmlns:pic="http://schemas.openxmlformats.org/drawingml/2006/picture">
                        <pic:nvPicPr>
                          <pic:cNvPr id="0" name="image2.png" descr="cid:image001.png@01D6F482.19DF78D0"/>
                          <pic:cNvPicPr preferRelativeResize="0"/>
                        </pic:nvPicPr>
                        <pic:blipFill>
                          <a:blip r:embed="rId9"/>
                          <a:srcRect/>
                          <a:stretch>
                            <a:fillRect/>
                          </a:stretch>
                        </pic:blipFill>
                        <pic:spPr>
                          <a:xfrm>
                            <a:off x="0" y="0"/>
                            <a:ext cx="1285875" cy="419100"/>
                          </a:xfrm>
                          <a:prstGeom prst="rect">
                            <a:avLst/>
                          </a:prstGeom>
                          <a:ln/>
                        </pic:spPr>
                      </pic:pic>
                    </a:graphicData>
                  </a:graphic>
                </wp:inline>
              </w:drawing>
            </w:r>
          </w:p>
        </w:tc>
        <w:tc>
          <w:tcPr>
            <w:tcW w:w="2212" w:type="dxa"/>
          </w:tcPr>
          <w:p w14:paraId="0000000D" w14:textId="2900357B" w:rsidR="00E6598C" w:rsidRPr="0095196B" w:rsidRDefault="00810F9A" w:rsidP="00810F9A">
            <w:pPr>
              <w:tabs>
                <w:tab w:val="center" w:pos="4677"/>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Жоғары тұрған ішкі құжат</w:t>
            </w:r>
          </w:p>
        </w:tc>
        <w:tc>
          <w:tcPr>
            <w:tcW w:w="4880" w:type="dxa"/>
            <w:vAlign w:val="center"/>
          </w:tcPr>
          <w:p w14:paraId="0000000E" w14:textId="255E352A" w:rsidR="00E6598C" w:rsidRPr="00810F9A" w:rsidRDefault="00810F9A">
            <w:pPr>
              <w:tabs>
                <w:tab w:val="center" w:pos="4677"/>
                <w:tab w:val="right" w:pos="9355"/>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Отбасы банк»</w:t>
            </w:r>
            <w:r>
              <w:rPr>
                <w:rFonts w:ascii="Times New Roman" w:eastAsia="Times New Roman" w:hAnsi="Times New Roman" w:cs="Times New Roman"/>
                <w:sz w:val="24"/>
                <w:szCs w:val="24"/>
                <w:lang w:val="kk-KZ"/>
              </w:rPr>
              <w:t xml:space="preserve"> АҚ Жарғысы</w:t>
            </w:r>
          </w:p>
        </w:tc>
      </w:tr>
      <w:tr w:rsidR="0095196B" w:rsidRPr="0095196B" w14:paraId="25B3677A" w14:textId="77777777">
        <w:trPr>
          <w:trHeight w:val="61"/>
        </w:trPr>
        <w:tc>
          <w:tcPr>
            <w:tcW w:w="2256" w:type="dxa"/>
            <w:vMerge/>
          </w:tcPr>
          <w:p w14:paraId="0000000F" w14:textId="77777777" w:rsidR="00E6598C" w:rsidRPr="0095196B" w:rsidRDefault="00E659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12" w:type="dxa"/>
            <w:vAlign w:val="center"/>
          </w:tcPr>
          <w:p w14:paraId="00000010" w14:textId="37F4EB64" w:rsidR="00E6598C" w:rsidRPr="0095196B" w:rsidRDefault="00810F9A" w:rsidP="00810F9A">
            <w:pPr>
              <w:tabs>
                <w:tab w:val="center" w:pos="4677"/>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Ішкі құжаттың иесі</w:t>
            </w:r>
          </w:p>
        </w:tc>
        <w:tc>
          <w:tcPr>
            <w:tcW w:w="4880" w:type="dxa"/>
            <w:vAlign w:val="center"/>
          </w:tcPr>
          <w:p w14:paraId="00000011" w14:textId="1DDF7117" w:rsidR="00E6598C" w:rsidRPr="0095196B" w:rsidRDefault="00810F9A" w:rsidP="00810F9A">
            <w:pPr>
              <w:tabs>
                <w:tab w:val="center" w:pos="4677"/>
                <w:tab w:val="right" w:pos="935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Жоспарлау және стратегиялық талдау д</w:t>
            </w:r>
            <w:r>
              <w:rPr>
                <w:rFonts w:ascii="Times New Roman" w:eastAsia="Times New Roman" w:hAnsi="Times New Roman" w:cs="Times New Roman"/>
                <w:sz w:val="24"/>
                <w:szCs w:val="24"/>
              </w:rPr>
              <w:t>епартаменті</w:t>
            </w:r>
          </w:p>
        </w:tc>
      </w:tr>
      <w:tr w:rsidR="0095196B" w:rsidRPr="0095196B" w14:paraId="6E958BF5" w14:textId="77777777">
        <w:trPr>
          <w:trHeight w:val="2231"/>
        </w:trPr>
        <w:tc>
          <w:tcPr>
            <w:tcW w:w="2256" w:type="dxa"/>
            <w:vMerge/>
          </w:tcPr>
          <w:p w14:paraId="00000012" w14:textId="77777777" w:rsidR="00E6598C" w:rsidRPr="0095196B" w:rsidRDefault="00E659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12" w:type="dxa"/>
            <w:vAlign w:val="center"/>
          </w:tcPr>
          <w:p w14:paraId="00000013" w14:textId="24722673" w:rsidR="00E6598C" w:rsidRPr="00810F9A" w:rsidRDefault="00810F9A">
            <w:pPr>
              <w:tabs>
                <w:tab w:val="center" w:pos="4677"/>
                <w:tab w:val="right" w:pos="9355"/>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Әзірлеген</w:t>
            </w:r>
          </w:p>
        </w:tc>
        <w:tc>
          <w:tcPr>
            <w:tcW w:w="4880" w:type="dxa"/>
            <w:vAlign w:val="center"/>
          </w:tcPr>
          <w:p w14:paraId="26828A9C" w14:textId="35D10F65" w:rsidR="00B81ECF" w:rsidRPr="0095196B" w:rsidRDefault="00810F9A" w:rsidP="00B81ECF">
            <w:pPr>
              <w:tabs>
                <w:tab w:val="center" w:pos="4677"/>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А.В. </w:t>
            </w:r>
            <w:r w:rsidR="00B81ECF" w:rsidRPr="0095196B">
              <w:rPr>
                <w:rFonts w:ascii="Times New Roman" w:eastAsia="Times New Roman" w:hAnsi="Times New Roman" w:cs="Times New Roman"/>
                <w:sz w:val="24"/>
                <w:szCs w:val="24"/>
              </w:rPr>
              <w:t xml:space="preserve">Финогенова – </w:t>
            </w:r>
            <w:r>
              <w:rPr>
                <w:rFonts w:ascii="Times New Roman" w:eastAsia="Times New Roman" w:hAnsi="Times New Roman" w:cs="Times New Roman"/>
                <w:sz w:val="24"/>
                <w:szCs w:val="24"/>
                <w:lang w:val="kk-KZ"/>
              </w:rPr>
              <w:t>Жоспарлау және стратегиялық талдау д</w:t>
            </w:r>
            <w:r>
              <w:rPr>
                <w:rFonts w:ascii="Times New Roman" w:eastAsia="Times New Roman" w:hAnsi="Times New Roman" w:cs="Times New Roman"/>
                <w:sz w:val="24"/>
                <w:szCs w:val="24"/>
              </w:rPr>
              <w:t xml:space="preserve">епартаментінің </w:t>
            </w:r>
            <w:r>
              <w:rPr>
                <w:rFonts w:ascii="Times New Roman" w:eastAsia="Times New Roman" w:hAnsi="Times New Roman" w:cs="Times New Roman"/>
                <w:sz w:val="24"/>
                <w:szCs w:val="24"/>
                <w:lang w:val="kk-KZ"/>
              </w:rPr>
              <w:t>д</w:t>
            </w:r>
            <w:r w:rsidR="00B81ECF" w:rsidRPr="0095196B">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lang w:val="kk-KZ"/>
              </w:rPr>
              <w:t>ы</w:t>
            </w:r>
          </w:p>
          <w:p w14:paraId="31B9E00E" w14:textId="77777777" w:rsidR="00B81ECF" w:rsidRPr="0095196B" w:rsidRDefault="00B81ECF" w:rsidP="00B81ECF">
            <w:pPr>
              <w:tabs>
                <w:tab w:val="center" w:pos="4677"/>
                <w:tab w:val="right" w:pos="9355"/>
              </w:tabs>
              <w:spacing w:after="0" w:line="240" w:lineRule="auto"/>
              <w:jc w:val="both"/>
              <w:rPr>
                <w:rFonts w:ascii="Times New Roman" w:eastAsia="Times New Roman" w:hAnsi="Times New Roman" w:cs="Times New Roman"/>
                <w:sz w:val="24"/>
                <w:szCs w:val="24"/>
              </w:rPr>
            </w:pPr>
          </w:p>
          <w:p w14:paraId="00000014" w14:textId="26CE6BC5" w:rsidR="00E6598C" w:rsidRPr="0095196B" w:rsidRDefault="00EC773D" w:rsidP="00EC773D">
            <w:pPr>
              <w:tabs>
                <w:tab w:val="center" w:pos="4677"/>
                <w:tab w:val="right" w:pos="935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М.О. </w:t>
            </w:r>
            <w:r w:rsidR="00B81ECF" w:rsidRPr="0095196B">
              <w:rPr>
                <w:rFonts w:ascii="Times New Roman" w:eastAsia="Times New Roman" w:hAnsi="Times New Roman" w:cs="Times New Roman"/>
                <w:sz w:val="24"/>
                <w:szCs w:val="24"/>
              </w:rPr>
              <w:t>Жаббарова</w:t>
            </w:r>
            <w:r w:rsidR="00613955" w:rsidRPr="0095196B">
              <w:rPr>
                <w:rFonts w:ascii="Times New Roman" w:eastAsia="Times New Roman" w:hAnsi="Times New Roman" w:cs="Times New Roman"/>
                <w:sz w:val="24"/>
                <w:szCs w:val="24"/>
              </w:rPr>
              <w:t xml:space="preserve"> – </w:t>
            </w:r>
            <w:r w:rsidR="00810F9A">
              <w:rPr>
                <w:rFonts w:ascii="Times New Roman" w:eastAsia="Times New Roman" w:hAnsi="Times New Roman" w:cs="Times New Roman"/>
                <w:sz w:val="24"/>
                <w:szCs w:val="24"/>
                <w:lang w:val="kk-KZ"/>
              </w:rPr>
              <w:t>Жоспарлау және стратегиялық талдау д</w:t>
            </w:r>
            <w:r w:rsidR="00810F9A">
              <w:rPr>
                <w:rFonts w:ascii="Times New Roman" w:eastAsia="Times New Roman" w:hAnsi="Times New Roman" w:cs="Times New Roman"/>
                <w:sz w:val="24"/>
                <w:szCs w:val="24"/>
              </w:rPr>
              <w:t>епартаменті</w:t>
            </w:r>
            <w:r w:rsidR="00810F9A" w:rsidRPr="0095196B">
              <w:rPr>
                <w:rFonts w:ascii="Times New Roman" w:eastAsia="Times New Roman" w:hAnsi="Times New Roman" w:cs="Times New Roman"/>
                <w:sz w:val="24"/>
                <w:szCs w:val="24"/>
              </w:rPr>
              <w:t xml:space="preserve"> </w:t>
            </w:r>
            <w:r w:rsidR="00810F9A">
              <w:rPr>
                <w:rFonts w:ascii="Times New Roman" w:eastAsia="Times New Roman" w:hAnsi="Times New Roman" w:cs="Times New Roman"/>
                <w:sz w:val="24"/>
                <w:szCs w:val="24"/>
                <w:lang w:val="kk-KZ"/>
              </w:rPr>
              <w:t>Стратегия басқармасының басшысы</w:t>
            </w:r>
          </w:p>
        </w:tc>
      </w:tr>
      <w:tr w:rsidR="0095196B" w:rsidRPr="0095196B" w14:paraId="7A2731A2" w14:textId="77777777">
        <w:trPr>
          <w:trHeight w:val="624"/>
        </w:trPr>
        <w:tc>
          <w:tcPr>
            <w:tcW w:w="2256" w:type="dxa"/>
            <w:vMerge/>
          </w:tcPr>
          <w:p w14:paraId="00000015" w14:textId="77777777" w:rsidR="00E6598C" w:rsidRPr="0095196B" w:rsidRDefault="00E659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12" w:type="dxa"/>
            <w:vAlign w:val="center"/>
          </w:tcPr>
          <w:p w14:paraId="00000016" w14:textId="264EBF12" w:rsidR="00E6598C" w:rsidRPr="0095196B" w:rsidRDefault="00810F9A">
            <w:pPr>
              <w:tabs>
                <w:tab w:val="center" w:pos="4677"/>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Бекітілді</w:t>
            </w:r>
          </w:p>
        </w:tc>
        <w:tc>
          <w:tcPr>
            <w:tcW w:w="4880" w:type="dxa"/>
            <w:vAlign w:val="center"/>
          </w:tcPr>
          <w:p w14:paraId="00000017" w14:textId="33768DD5" w:rsidR="00E6598C" w:rsidRPr="0095196B" w:rsidRDefault="00EC773D" w:rsidP="00810F9A">
            <w:pPr>
              <w:tabs>
                <w:tab w:val="center" w:pos="4677"/>
                <w:tab w:val="right" w:pos="935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B81ECF" w:rsidRPr="0095196B">
              <w:rPr>
                <w:rFonts w:ascii="Times New Roman" w:eastAsia="Times New Roman" w:hAnsi="Times New Roman" w:cs="Times New Roman"/>
                <w:sz w:val="24"/>
                <w:szCs w:val="24"/>
              </w:rPr>
              <w:t>Отбасы банк</w:t>
            </w:r>
            <w:r>
              <w:rPr>
                <w:rFonts w:ascii="Times New Roman" w:eastAsia="Times New Roman" w:hAnsi="Times New Roman" w:cs="Times New Roman"/>
                <w:sz w:val="24"/>
                <w:szCs w:val="24"/>
              </w:rPr>
              <w:t>»</w:t>
            </w:r>
            <w:r w:rsidR="00810F9A">
              <w:rPr>
                <w:rFonts w:ascii="Times New Roman" w:eastAsia="Times New Roman" w:hAnsi="Times New Roman" w:cs="Times New Roman"/>
                <w:sz w:val="24"/>
                <w:szCs w:val="24"/>
                <w:lang w:val="kk-KZ"/>
              </w:rPr>
              <w:t xml:space="preserve"> АҚ Директорлар кеңесінің 28.12.2023 ж. шешімімен</w:t>
            </w:r>
            <w:r w:rsidR="00613955" w:rsidRPr="0095196B">
              <w:rPr>
                <w:rFonts w:ascii="Times New Roman" w:eastAsia="Times New Roman" w:hAnsi="Times New Roman" w:cs="Times New Roman"/>
                <w:sz w:val="24"/>
                <w:szCs w:val="24"/>
              </w:rPr>
              <w:t xml:space="preserve"> </w:t>
            </w:r>
            <w:r w:rsidR="001D4D1E" w:rsidRPr="0095196B">
              <w:rPr>
                <w:rFonts w:ascii="Times New Roman" w:eastAsia="Times New Roman" w:hAnsi="Times New Roman" w:cs="Times New Roman"/>
                <w:sz w:val="24"/>
                <w:szCs w:val="24"/>
              </w:rPr>
              <w:t xml:space="preserve">(№ </w:t>
            </w:r>
            <w:r w:rsidR="0095196B" w:rsidRPr="0095196B">
              <w:rPr>
                <w:rFonts w:ascii="Times New Roman" w:eastAsia="Times New Roman" w:hAnsi="Times New Roman" w:cs="Times New Roman"/>
                <w:sz w:val="24"/>
                <w:szCs w:val="24"/>
              </w:rPr>
              <w:t>17</w:t>
            </w:r>
            <w:r w:rsidR="00810F9A">
              <w:rPr>
                <w:rFonts w:ascii="Times New Roman" w:eastAsia="Times New Roman" w:hAnsi="Times New Roman" w:cs="Times New Roman"/>
                <w:sz w:val="24"/>
                <w:szCs w:val="24"/>
                <w:lang w:val="kk-KZ"/>
              </w:rPr>
              <w:t xml:space="preserve"> хаттама</w:t>
            </w:r>
            <w:r w:rsidR="001D4D1E" w:rsidRPr="0095196B">
              <w:rPr>
                <w:rFonts w:ascii="Times New Roman" w:eastAsia="Times New Roman" w:hAnsi="Times New Roman" w:cs="Times New Roman"/>
                <w:sz w:val="24"/>
                <w:szCs w:val="24"/>
              </w:rPr>
              <w:t>)</w:t>
            </w:r>
            <w:r w:rsidR="00810F9A">
              <w:rPr>
                <w:rFonts w:ascii="Times New Roman" w:eastAsia="Times New Roman" w:hAnsi="Times New Roman" w:cs="Times New Roman"/>
                <w:sz w:val="24"/>
                <w:szCs w:val="24"/>
                <w:lang w:val="kk-KZ"/>
              </w:rPr>
              <w:t xml:space="preserve"> </w:t>
            </w:r>
          </w:p>
        </w:tc>
      </w:tr>
      <w:tr w:rsidR="0095196B" w:rsidRPr="0095196B" w14:paraId="4CA808F7" w14:textId="77777777">
        <w:trPr>
          <w:trHeight w:val="61"/>
        </w:trPr>
        <w:tc>
          <w:tcPr>
            <w:tcW w:w="2256" w:type="dxa"/>
            <w:vMerge/>
          </w:tcPr>
          <w:p w14:paraId="00000018" w14:textId="77777777" w:rsidR="00E6598C" w:rsidRPr="0095196B" w:rsidRDefault="00E659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12" w:type="dxa"/>
            <w:vAlign w:val="center"/>
          </w:tcPr>
          <w:p w14:paraId="00000019" w14:textId="427FA917" w:rsidR="00E6598C" w:rsidRPr="0095196B" w:rsidRDefault="00A95D80" w:rsidP="00A95D80">
            <w:pPr>
              <w:tabs>
                <w:tab w:val="center" w:pos="4677"/>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Күшіне енетін күні</w:t>
            </w:r>
          </w:p>
        </w:tc>
        <w:tc>
          <w:tcPr>
            <w:tcW w:w="4880" w:type="dxa"/>
            <w:vAlign w:val="center"/>
          </w:tcPr>
          <w:p w14:paraId="0000001A" w14:textId="672EE982" w:rsidR="00E6598C" w:rsidRPr="0095196B" w:rsidRDefault="0095196B" w:rsidP="00B81ECF">
            <w:pPr>
              <w:tabs>
                <w:tab w:val="center" w:pos="4677"/>
                <w:tab w:val="right" w:pos="9355"/>
              </w:tabs>
              <w:spacing w:after="0" w:line="240" w:lineRule="auto"/>
              <w:jc w:val="both"/>
              <w:rPr>
                <w:rFonts w:ascii="Times New Roman" w:eastAsia="Times New Roman" w:hAnsi="Times New Roman" w:cs="Times New Roman"/>
                <w:b/>
                <w:sz w:val="24"/>
                <w:szCs w:val="24"/>
              </w:rPr>
            </w:pPr>
            <w:r w:rsidRPr="0095196B">
              <w:rPr>
                <w:rFonts w:ascii="Times New Roman" w:eastAsia="Times New Roman" w:hAnsi="Times New Roman" w:cs="Times New Roman"/>
                <w:sz w:val="24"/>
                <w:szCs w:val="24"/>
              </w:rPr>
              <w:t>28.12</w:t>
            </w:r>
            <w:r w:rsidR="00613955" w:rsidRPr="0095196B">
              <w:rPr>
                <w:rFonts w:ascii="Times New Roman" w:eastAsia="Times New Roman" w:hAnsi="Times New Roman" w:cs="Times New Roman"/>
                <w:sz w:val="24"/>
                <w:szCs w:val="24"/>
              </w:rPr>
              <w:t>.20</w:t>
            </w:r>
            <w:r w:rsidR="00B81ECF" w:rsidRPr="0095196B">
              <w:rPr>
                <w:rFonts w:ascii="Times New Roman" w:eastAsia="Times New Roman" w:hAnsi="Times New Roman" w:cs="Times New Roman"/>
                <w:sz w:val="24"/>
                <w:szCs w:val="24"/>
              </w:rPr>
              <w:t>23</w:t>
            </w:r>
            <w:r w:rsidR="00A95D80">
              <w:rPr>
                <w:rFonts w:ascii="Times New Roman" w:eastAsia="Times New Roman" w:hAnsi="Times New Roman" w:cs="Times New Roman"/>
                <w:sz w:val="24"/>
                <w:szCs w:val="24"/>
              </w:rPr>
              <w:t xml:space="preserve"> жыл</w:t>
            </w:r>
          </w:p>
        </w:tc>
      </w:tr>
      <w:tr w:rsidR="00E6598C" w:rsidRPr="0095196B" w14:paraId="656CC1F9" w14:textId="77777777">
        <w:trPr>
          <w:trHeight w:val="434"/>
        </w:trPr>
        <w:tc>
          <w:tcPr>
            <w:tcW w:w="2256" w:type="dxa"/>
            <w:vMerge/>
          </w:tcPr>
          <w:p w14:paraId="0000001B" w14:textId="77777777" w:rsidR="00E6598C" w:rsidRPr="0095196B" w:rsidRDefault="00E659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12" w:type="dxa"/>
            <w:vAlign w:val="center"/>
          </w:tcPr>
          <w:p w14:paraId="0000001C" w14:textId="423D0DB5" w:rsidR="00E6598C" w:rsidRPr="00A95D80" w:rsidRDefault="00A95D80">
            <w:pPr>
              <w:tabs>
                <w:tab w:val="center" w:pos="4677"/>
                <w:tab w:val="right" w:pos="9355"/>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Шектеу грифі</w:t>
            </w:r>
          </w:p>
        </w:tc>
        <w:tc>
          <w:tcPr>
            <w:tcW w:w="4880" w:type="dxa"/>
            <w:vAlign w:val="center"/>
          </w:tcPr>
          <w:p w14:paraId="0000001D" w14:textId="77777777" w:rsidR="00E6598C" w:rsidRPr="0095196B" w:rsidRDefault="00E6598C">
            <w:pPr>
              <w:tabs>
                <w:tab w:val="center" w:pos="4677"/>
                <w:tab w:val="right" w:pos="9355"/>
              </w:tabs>
              <w:spacing w:after="0" w:line="240" w:lineRule="auto"/>
              <w:jc w:val="both"/>
              <w:rPr>
                <w:rFonts w:ascii="Times New Roman" w:eastAsia="Times New Roman" w:hAnsi="Times New Roman" w:cs="Times New Roman"/>
                <w:b/>
                <w:sz w:val="24"/>
                <w:szCs w:val="24"/>
              </w:rPr>
            </w:pPr>
          </w:p>
        </w:tc>
      </w:tr>
    </w:tbl>
    <w:p w14:paraId="0000001E" w14:textId="77777777" w:rsidR="00E6598C" w:rsidRPr="0095196B" w:rsidRDefault="00E6598C">
      <w:pPr>
        <w:spacing w:after="120"/>
        <w:jc w:val="center"/>
        <w:rPr>
          <w:rFonts w:ascii="Times New Roman" w:eastAsia="Times New Roman" w:hAnsi="Times New Roman" w:cs="Times New Roman"/>
          <w:b/>
          <w:sz w:val="24"/>
          <w:szCs w:val="24"/>
        </w:rPr>
      </w:pPr>
    </w:p>
    <w:p w14:paraId="638BB0F6" w14:textId="77777777" w:rsidR="00B81ECF" w:rsidRPr="0095196B" w:rsidRDefault="00B81ECF">
      <w:pPr>
        <w:spacing w:after="120"/>
        <w:jc w:val="center"/>
        <w:rPr>
          <w:rFonts w:ascii="Times New Roman" w:eastAsia="Times New Roman" w:hAnsi="Times New Roman" w:cs="Times New Roman"/>
          <w:b/>
          <w:sz w:val="24"/>
          <w:szCs w:val="24"/>
        </w:rPr>
      </w:pPr>
    </w:p>
    <w:p w14:paraId="0110B12D" w14:textId="77777777" w:rsidR="00B81ECF" w:rsidRPr="0095196B" w:rsidRDefault="00B81ECF">
      <w:pPr>
        <w:spacing w:after="120"/>
        <w:jc w:val="center"/>
        <w:rPr>
          <w:rFonts w:ascii="Times New Roman" w:eastAsia="Times New Roman" w:hAnsi="Times New Roman" w:cs="Times New Roman"/>
          <w:b/>
          <w:sz w:val="24"/>
          <w:szCs w:val="24"/>
        </w:rPr>
      </w:pPr>
    </w:p>
    <w:p w14:paraId="00000020" w14:textId="5902D177" w:rsidR="00E6598C" w:rsidRPr="00A95D80" w:rsidRDefault="00EC773D">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«Отбасы банк»</w:t>
      </w:r>
      <w:r>
        <w:rPr>
          <w:rFonts w:ascii="Times New Roman" w:eastAsia="Times New Roman" w:hAnsi="Times New Roman" w:cs="Times New Roman"/>
          <w:b/>
          <w:sz w:val="24"/>
          <w:szCs w:val="24"/>
          <w:lang w:val="kk-KZ"/>
        </w:rPr>
        <w:t xml:space="preserve"> </w:t>
      </w:r>
      <w:r w:rsidR="00523E7A">
        <w:rPr>
          <w:rFonts w:ascii="Times New Roman" w:eastAsia="Times New Roman" w:hAnsi="Times New Roman" w:cs="Times New Roman"/>
          <w:b/>
          <w:sz w:val="24"/>
          <w:szCs w:val="24"/>
          <w:lang w:val="kk-KZ"/>
        </w:rPr>
        <w:t>АҚ Т</w:t>
      </w:r>
      <w:r w:rsidR="00A95D80">
        <w:rPr>
          <w:rFonts w:ascii="Times New Roman" w:eastAsia="Times New Roman" w:hAnsi="Times New Roman" w:cs="Times New Roman"/>
          <w:b/>
          <w:sz w:val="24"/>
          <w:szCs w:val="24"/>
          <w:lang w:val="kk-KZ"/>
        </w:rPr>
        <w:t>ұрақты даму стратегиясы</w:t>
      </w:r>
    </w:p>
    <w:p w14:paraId="00000021" w14:textId="77777777" w:rsidR="00E6598C" w:rsidRPr="0095196B" w:rsidRDefault="00E6598C">
      <w:pPr>
        <w:jc w:val="center"/>
        <w:rPr>
          <w:rFonts w:ascii="Times New Roman" w:eastAsia="Times New Roman" w:hAnsi="Times New Roman" w:cs="Times New Roman"/>
          <w:b/>
          <w:sz w:val="24"/>
          <w:szCs w:val="24"/>
        </w:rPr>
      </w:pPr>
    </w:p>
    <w:p w14:paraId="00000022" w14:textId="77777777" w:rsidR="00E6598C" w:rsidRPr="0095196B" w:rsidRDefault="00E6598C">
      <w:pPr>
        <w:jc w:val="center"/>
        <w:rPr>
          <w:rFonts w:ascii="Times New Roman" w:eastAsia="Times New Roman" w:hAnsi="Times New Roman" w:cs="Times New Roman"/>
          <w:b/>
          <w:sz w:val="24"/>
          <w:szCs w:val="24"/>
        </w:rPr>
      </w:pPr>
    </w:p>
    <w:p w14:paraId="00000023" w14:textId="77777777" w:rsidR="00E6598C" w:rsidRPr="0095196B" w:rsidRDefault="00E6598C">
      <w:pPr>
        <w:jc w:val="center"/>
        <w:rPr>
          <w:rFonts w:ascii="Times New Roman" w:eastAsia="Times New Roman" w:hAnsi="Times New Roman" w:cs="Times New Roman"/>
          <w:b/>
          <w:sz w:val="24"/>
          <w:szCs w:val="24"/>
        </w:rPr>
      </w:pPr>
    </w:p>
    <w:p w14:paraId="00000024" w14:textId="77777777" w:rsidR="00E6598C" w:rsidRPr="0095196B" w:rsidRDefault="00E6598C">
      <w:pPr>
        <w:jc w:val="center"/>
        <w:rPr>
          <w:rFonts w:ascii="Times New Roman" w:eastAsia="Times New Roman" w:hAnsi="Times New Roman" w:cs="Times New Roman"/>
          <w:b/>
          <w:sz w:val="24"/>
          <w:szCs w:val="24"/>
        </w:rPr>
      </w:pPr>
    </w:p>
    <w:p w14:paraId="7869BCB9" w14:textId="77777777" w:rsidR="00B81ECF" w:rsidRPr="0095196B" w:rsidRDefault="00B81ECF">
      <w:pPr>
        <w:jc w:val="center"/>
        <w:rPr>
          <w:rFonts w:ascii="Times New Roman" w:eastAsia="Times New Roman" w:hAnsi="Times New Roman" w:cs="Times New Roman"/>
          <w:b/>
          <w:sz w:val="24"/>
          <w:szCs w:val="24"/>
        </w:rPr>
      </w:pPr>
    </w:p>
    <w:p w14:paraId="0B79F9F3" w14:textId="77777777" w:rsidR="00B81ECF" w:rsidRPr="0095196B" w:rsidRDefault="00B81ECF">
      <w:pPr>
        <w:jc w:val="center"/>
        <w:rPr>
          <w:rFonts w:ascii="Times New Roman" w:eastAsia="Times New Roman" w:hAnsi="Times New Roman" w:cs="Times New Roman"/>
          <w:b/>
          <w:sz w:val="24"/>
          <w:szCs w:val="24"/>
        </w:rPr>
      </w:pPr>
    </w:p>
    <w:p w14:paraId="61769E24" w14:textId="77777777" w:rsidR="00B81ECF" w:rsidRPr="0095196B" w:rsidRDefault="00B81ECF">
      <w:pPr>
        <w:jc w:val="center"/>
        <w:rPr>
          <w:rFonts w:ascii="Times New Roman" w:eastAsia="Times New Roman" w:hAnsi="Times New Roman" w:cs="Times New Roman"/>
          <w:b/>
          <w:sz w:val="24"/>
          <w:szCs w:val="24"/>
        </w:rPr>
      </w:pPr>
    </w:p>
    <w:p w14:paraId="00000025" w14:textId="77777777" w:rsidR="00E6598C" w:rsidRPr="0095196B" w:rsidRDefault="00E6598C">
      <w:pPr>
        <w:jc w:val="center"/>
        <w:rPr>
          <w:rFonts w:ascii="Times New Roman" w:eastAsia="Times New Roman" w:hAnsi="Times New Roman" w:cs="Times New Roman"/>
          <w:b/>
          <w:sz w:val="24"/>
          <w:szCs w:val="24"/>
        </w:rPr>
      </w:pPr>
    </w:p>
    <w:p w14:paraId="00000026" w14:textId="33146CAF" w:rsidR="00E6598C" w:rsidRPr="0095196B" w:rsidRDefault="00613955">
      <w:pPr>
        <w:jc w:val="center"/>
        <w:rPr>
          <w:rFonts w:ascii="Times New Roman" w:eastAsia="Times New Roman" w:hAnsi="Times New Roman" w:cs="Times New Roman"/>
          <w:b/>
          <w:sz w:val="24"/>
          <w:szCs w:val="24"/>
        </w:rPr>
      </w:pPr>
      <w:r w:rsidRPr="0095196B">
        <w:rPr>
          <w:rFonts w:ascii="Times New Roman" w:eastAsia="Times New Roman" w:hAnsi="Times New Roman" w:cs="Times New Roman"/>
          <w:b/>
          <w:sz w:val="24"/>
          <w:szCs w:val="24"/>
        </w:rPr>
        <w:t>Алматы, 20</w:t>
      </w:r>
      <w:r w:rsidR="00B81ECF" w:rsidRPr="0095196B">
        <w:rPr>
          <w:rFonts w:ascii="Times New Roman" w:eastAsia="Times New Roman" w:hAnsi="Times New Roman" w:cs="Times New Roman"/>
          <w:b/>
          <w:sz w:val="24"/>
          <w:szCs w:val="24"/>
        </w:rPr>
        <w:t>23</w:t>
      </w:r>
      <w:r w:rsidR="00A95D80">
        <w:rPr>
          <w:rFonts w:ascii="Times New Roman" w:eastAsia="Times New Roman" w:hAnsi="Times New Roman" w:cs="Times New Roman"/>
          <w:b/>
          <w:sz w:val="24"/>
          <w:szCs w:val="24"/>
        </w:rPr>
        <w:t xml:space="preserve"> жыл</w:t>
      </w:r>
    </w:p>
    <w:p w14:paraId="00000027" w14:textId="77777777" w:rsidR="00E6598C" w:rsidRPr="0095196B" w:rsidRDefault="00E6598C">
      <w:pPr>
        <w:jc w:val="center"/>
        <w:rPr>
          <w:rFonts w:ascii="Times New Roman" w:eastAsia="Times New Roman" w:hAnsi="Times New Roman" w:cs="Times New Roman"/>
          <w:b/>
          <w:sz w:val="24"/>
          <w:szCs w:val="24"/>
        </w:rPr>
      </w:pPr>
    </w:p>
    <w:p w14:paraId="319A4380" w14:textId="77777777" w:rsidR="00A95D80" w:rsidRDefault="00A95D80">
      <w:pPr>
        <w:keepNext/>
        <w:keepLines/>
        <w:spacing w:after="120" w:line="240" w:lineRule="auto"/>
        <w:jc w:val="center"/>
        <w:rPr>
          <w:rFonts w:ascii="Times New Roman" w:eastAsia="Times New Roman" w:hAnsi="Times New Roman" w:cs="Times New Roman"/>
          <w:b/>
          <w:sz w:val="24"/>
          <w:szCs w:val="24"/>
        </w:rPr>
      </w:pPr>
    </w:p>
    <w:p w14:paraId="061C5BBF" w14:textId="77777777" w:rsidR="00A95D80" w:rsidRDefault="00A95D80">
      <w:pPr>
        <w:keepNext/>
        <w:keepLines/>
        <w:spacing w:after="120" w:line="240" w:lineRule="auto"/>
        <w:jc w:val="center"/>
        <w:rPr>
          <w:rFonts w:ascii="Times New Roman" w:eastAsia="Times New Roman" w:hAnsi="Times New Roman" w:cs="Times New Roman"/>
          <w:b/>
          <w:sz w:val="24"/>
          <w:szCs w:val="24"/>
        </w:rPr>
      </w:pPr>
    </w:p>
    <w:p w14:paraId="0000002E" w14:textId="3C33C86E" w:rsidR="00E6598C" w:rsidRPr="00A95D80" w:rsidRDefault="00A95D80" w:rsidP="00A95D80">
      <w:pPr>
        <w:keepNext/>
        <w:keepLines/>
        <w:spacing w:after="1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Мазмұны</w:t>
      </w:r>
    </w:p>
    <w:sdt>
      <w:sdtPr>
        <w:rPr>
          <w:rFonts w:ascii="Calibri" w:eastAsia="Calibri" w:hAnsi="Calibri" w:cs="Calibri"/>
          <w:color w:val="auto"/>
          <w:sz w:val="22"/>
          <w:szCs w:val="22"/>
          <w:lang w:eastAsia="en-US"/>
        </w:rPr>
        <w:id w:val="1367866527"/>
        <w:docPartObj>
          <w:docPartGallery w:val="Table of Contents"/>
          <w:docPartUnique/>
        </w:docPartObj>
      </w:sdtPr>
      <w:sdtEndPr>
        <w:rPr>
          <w:bCs/>
        </w:rPr>
      </w:sdtEndPr>
      <w:sdtContent>
        <w:p w14:paraId="7573EBBA" w14:textId="0811C404" w:rsidR="00D25574" w:rsidRPr="0095196B" w:rsidRDefault="00A95D80">
          <w:pPr>
            <w:pStyle w:val="af9"/>
            <w:rPr>
              <w:rFonts w:ascii="Times New Roman" w:hAnsi="Times New Roman" w:cs="Times New Roman"/>
              <w:color w:val="auto"/>
              <w:sz w:val="24"/>
            </w:rPr>
          </w:pPr>
          <w:r>
            <w:rPr>
              <w:rFonts w:ascii="Times New Roman" w:hAnsi="Times New Roman" w:cs="Times New Roman"/>
              <w:color w:val="auto"/>
              <w:sz w:val="24"/>
            </w:rPr>
            <w:t>Мазмұны</w:t>
          </w:r>
        </w:p>
        <w:p w14:paraId="56C1F781" w14:textId="255C5C8D" w:rsidR="0001255A" w:rsidRPr="0095196B" w:rsidRDefault="00D25574">
          <w:pPr>
            <w:pStyle w:val="13"/>
            <w:rPr>
              <w:rFonts w:asciiTheme="minorHAnsi" w:eastAsiaTheme="minorEastAsia" w:hAnsiTheme="minorHAnsi" w:cstheme="minorBidi"/>
              <w:noProof/>
              <w:sz w:val="22"/>
              <w:szCs w:val="22"/>
              <w:lang w:eastAsia="ru-RU"/>
            </w:rPr>
          </w:pPr>
          <w:r w:rsidRPr="0095196B">
            <w:rPr>
              <w:bCs/>
            </w:rPr>
            <w:fldChar w:fldCharType="begin"/>
          </w:r>
          <w:r w:rsidRPr="0095196B">
            <w:rPr>
              <w:bCs/>
            </w:rPr>
            <w:instrText xml:space="preserve"> TOC \o "1-3" \h \z \u </w:instrText>
          </w:r>
          <w:r w:rsidRPr="0095196B">
            <w:rPr>
              <w:bCs/>
            </w:rPr>
            <w:fldChar w:fldCharType="separate"/>
          </w:r>
          <w:hyperlink w:anchor="_Toc153896458" w:history="1">
            <w:r w:rsidR="0001255A" w:rsidRPr="0095196B">
              <w:rPr>
                <w:rStyle w:val="ac"/>
                <w:rFonts w:eastAsia="Times New Roman"/>
                <w:noProof/>
                <w:color w:val="auto"/>
              </w:rPr>
              <w:t>1</w:t>
            </w:r>
            <w:r w:rsidR="000A0531">
              <w:rPr>
                <w:rStyle w:val="ac"/>
                <w:rFonts w:eastAsia="Times New Roman"/>
                <w:noProof/>
                <w:color w:val="auto"/>
                <w:lang w:val="kk-KZ"/>
              </w:rPr>
              <w:t xml:space="preserve"> бөлім</w:t>
            </w:r>
            <w:r w:rsidR="0001255A" w:rsidRPr="0095196B">
              <w:rPr>
                <w:rStyle w:val="ac"/>
                <w:rFonts w:eastAsia="Times New Roman"/>
                <w:noProof/>
                <w:color w:val="auto"/>
              </w:rPr>
              <w:t xml:space="preserve">. </w:t>
            </w:r>
            <w:r w:rsidR="000A0531">
              <w:rPr>
                <w:rStyle w:val="ac"/>
                <w:rFonts w:eastAsia="Times New Roman"/>
                <w:noProof/>
                <w:color w:val="auto"/>
                <w:lang w:val="kk-KZ"/>
              </w:rPr>
              <w:t>Жалпы ережелер</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_Toc153896458 \h </w:instrText>
            </w:r>
            <w:r w:rsidR="0001255A" w:rsidRPr="0095196B">
              <w:rPr>
                <w:noProof/>
                <w:webHidden/>
              </w:rPr>
            </w:r>
            <w:r w:rsidR="0001255A" w:rsidRPr="0095196B">
              <w:rPr>
                <w:noProof/>
                <w:webHidden/>
              </w:rPr>
              <w:fldChar w:fldCharType="separate"/>
            </w:r>
            <w:r w:rsidR="0001255A" w:rsidRPr="0095196B">
              <w:rPr>
                <w:noProof/>
                <w:webHidden/>
              </w:rPr>
              <w:t>3</w:t>
            </w:r>
            <w:r w:rsidR="0001255A" w:rsidRPr="0095196B">
              <w:rPr>
                <w:noProof/>
                <w:webHidden/>
              </w:rPr>
              <w:fldChar w:fldCharType="end"/>
            </w:r>
          </w:hyperlink>
        </w:p>
        <w:p w14:paraId="6A40F5EA" w14:textId="1A6827C1" w:rsidR="0001255A" w:rsidRPr="0095196B" w:rsidRDefault="007C15BA">
          <w:pPr>
            <w:pStyle w:val="13"/>
            <w:rPr>
              <w:rFonts w:asciiTheme="minorHAnsi" w:eastAsiaTheme="minorEastAsia" w:hAnsiTheme="minorHAnsi" w:cstheme="minorBidi"/>
              <w:noProof/>
              <w:sz w:val="22"/>
              <w:szCs w:val="22"/>
              <w:lang w:eastAsia="ru-RU"/>
            </w:rPr>
          </w:pPr>
          <w:hyperlink w:anchor="_Toc153896459" w:history="1">
            <w:r w:rsidR="0001255A" w:rsidRPr="0095196B">
              <w:rPr>
                <w:rStyle w:val="ac"/>
                <w:rFonts w:eastAsia="Times New Roman"/>
                <w:noProof/>
                <w:color w:val="auto"/>
              </w:rPr>
              <w:t>1</w:t>
            </w:r>
            <w:r w:rsidR="000A0531">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0A0531">
              <w:rPr>
                <w:rStyle w:val="ac"/>
                <w:rFonts w:eastAsia="Times New Roman"/>
                <w:noProof/>
                <w:color w:val="auto"/>
                <w:lang w:val="kk-KZ"/>
              </w:rPr>
              <w:t>Қолдану аясы</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_Toc153896459 \h </w:instrText>
            </w:r>
            <w:r w:rsidR="0001255A" w:rsidRPr="0095196B">
              <w:rPr>
                <w:noProof/>
                <w:webHidden/>
              </w:rPr>
            </w:r>
            <w:r w:rsidR="0001255A" w:rsidRPr="0095196B">
              <w:rPr>
                <w:noProof/>
                <w:webHidden/>
              </w:rPr>
              <w:fldChar w:fldCharType="separate"/>
            </w:r>
            <w:r w:rsidR="0001255A" w:rsidRPr="0095196B">
              <w:rPr>
                <w:noProof/>
                <w:webHidden/>
              </w:rPr>
              <w:t>3</w:t>
            </w:r>
            <w:r w:rsidR="0001255A" w:rsidRPr="0095196B">
              <w:rPr>
                <w:noProof/>
                <w:webHidden/>
              </w:rPr>
              <w:fldChar w:fldCharType="end"/>
            </w:r>
          </w:hyperlink>
        </w:p>
        <w:p w14:paraId="5926FAFB" w14:textId="523B9BC3" w:rsidR="0001255A" w:rsidRPr="0095196B" w:rsidRDefault="007C15BA">
          <w:pPr>
            <w:pStyle w:val="13"/>
            <w:rPr>
              <w:rFonts w:asciiTheme="minorHAnsi" w:eastAsiaTheme="minorEastAsia" w:hAnsiTheme="minorHAnsi" w:cstheme="minorBidi"/>
              <w:noProof/>
              <w:sz w:val="22"/>
              <w:szCs w:val="22"/>
              <w:lang w:eastAsia="ru-RU"/>
            </w:rPr>
          </w:pPr>
          <w:hyperlink w:anchor="_Toc153896460" w:history="1">
            <w:r w:rsidR="0001255A" w:rsidRPr="0095196B">
              <w:rPr>
                <w:rStyle w:val="ac"/>
                <w:rFonts w:eastAsia="Times New Roman"/>
                <w:noProof/>
                <w:color w:val="auto"/>
              </w:rPr>
              <w:t>2</w:t>
            </w:r>
            <w:r w:rsidR="000A0531">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0A0531" w:rsidRPr="00930E4C">
              <w:t xml:space="preserve">Банктің </w:t>
            </w:r>
            <w:r w:rsidR="00A83A3E">
              <w:t>тұрақты</w:t>
            </w:r>
            <w:r w:rsidR="000A0531" w:rsidRPr="00930E4C">
              <w:t xml:space="preserve"> даму саласындағы мақсаттары мен міндеттері</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_Toc153896460 \h </w:instrText>
            </w:r>
            <w:r w:rsidR="0001255A" w:rsidRPr="0095196B">
              <w:rPr>
                <w:noProof/>
                <w:webHidden/>
              </w:rPr>
            </w:r>
            <w:r w:rsidR="0001255A" w:rsidRPr="0095196B">
              <w:rPr>
                <w:noProof/>
                <w:webHidden/>
              </w:rPr>
              <w:fldChar w:fldCharType="separate"/>
            </w:r>
            <w:r w:rsidR="0001255A" w:rsidRPr="0095196B">
              <w:rPr>
                <w:noProof/>
                <w:webHidden/>
              </w:rPr>
              <w:t>6</w:t>
            </w:r>
            <w:r w:rsidR="0001255A" w:rsidRPr="0095196B">
              <w:rPr>
                <w:noProof/>
                <w:webHidden/>
              </w:rPr>
              <w:fldChar w:fldCharType="end"/>
            </w:r>
          </w:hyperlink>
        </w:p>
        <w:p w14:paraId="47775B61" w14:textId="5019FE38" w:rsidR="0001255A" w:rsidRPr="0095196B" w:rsidRDefault="007C15BA">
          <w:pPr>
            <w:pStyle w:val="13"/>
            <w:rPr>
              <w:rFonts w:asciiTheme="minorHAnsi" w:eastAsiaTheme="minorEastAsia" w:hAnsiTheme="minorHAnsi" w:cstheme="minorBidi"/>
              <w:noProof/>
              <w:sz w:val="22"/>
              <w:szCs w:val="22"/>
              <w:lang w:eastAsia="ru-RU"/>
            </w:rPr>
          </w:pPr>
          <w:hyperlink w:anchor="_Toc153896461" w:history="1">
            <w:r w:rsidR="0001255A" w:rsidRPr="0095196B">
              <w:rPr>
                <w:rStyle w:val="ac"/>
                <w:rFonts w:eastAsia="Times New Roman"/>
                <w:noProof/>
                <w:color w:val="auto"/>
              </w:rPr>
              <w:t>3</w:t>
            </w:r>
            <w:r w:rsidR="000A0531">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0A0531">
              <w:rPr>
                <w:rStyle w:val="ac"/>
                <w:rFonts w:eastAsia="Times New Roman"/>
                <w:noProof/>
                <w:color w:val="auto"/>
                <w:lang w:val="kk-KZ"/>
              </w:rPr>
              <w:t>Тұрақты даму қағидалары</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_Toc153896461 \h </w:instrText>
            </w:r>
            <w:r w:rsidR="0001255A" w:rsidRPr="0095196B">
              <w:rPr>
                <w:noProof/>
                <w:webHidden/>
              </w:rPr>
            </w:r>
            <w:r w:rsidR="0001255A" w:rsidRPr="0095196B">
              <w:rPr>
                <w:noProof/>
                <w:webHidden/>
              </w:rPr>
              <w:fldChar w:fldCharType="separate"/>
            </w:r>
            <w:r w:rsidR="0001255A" w:rsidRPr="0095196B">
              <w:rPr>
                <w:noProof/>
                <w:webHidden/>
              </w:rPr>
              <w:t>7</w:t>
            </w:r>
            <w:r w:rsidR="0001255A" w:rsidRPr="0095196B">
              <w:rPr>
                <w:noProof/>
                <w:webHidden/>
              </w:rPr>
              <w:fldChar w:fldCharType="end"/>
            </w:r>
          </w:hyperlink>
        </w:p>
        <w:p w14:paraId="48F97D2B" w14:textId="3DDF34EE" w:rsidR="0001255A" w:rsidRPr="0095196B" w:rsidRDefault="007C15BA">
          <w:pPr>
            <w:pStyle w:val="13"/>
            <w:rPr>
              <w:rFonts w:asciiTheme="minorHAnsi" w:eastAsiaTheme="minorEastAsia" w:hAnsiTheme="minorHAnsi" w:cstheme="minorBidi"/>
              <w:noProof/>
              <w:sz w:val="22"/>
              <w:szCs w:val="22"/>
              <w:lang w:eastAsia="ru-RU"/>
            </w:rPr>
          </w:pPr>
          <w:hyperlink w:anchor="_Toc153896462" w:history="1">
            <w:r w:rsidR="0001255A" w:rsidRPr="0095196B">
              <w:rPr>
                <w:rStyle w:val="ac"/>
                <w:noProof/>
                <w:color w:val="auto"/>
              </w:rPr>
              <w:t>4</w:t>
            </w:r>
            <w:r w:rsidR="000A0531">
              <w:rPr>
                <w:rStyle w:val="ac"/>
                <w:noProof/>
                <w:color w:val="auto"/>
                <w:lang w:val="kk-KZ"/>
              </w:rPr>
              <w:t xml:space="preserve"> тарау</w:t>
            </w:r>
            <w:r w:rsidR="0001255A" w:rsidRPr="0095196B">
              <w:rPr>
                <w:rStyle w:val="ac"/>
                <w:noProof/>
                <w:color w:val="auto"/>
              </w:rPr>
              <w:t xml:space="preserve">. </w:t>
            </w:r>
            <w:r w:rsidR="000A0531" w:rsidRPr="00930E4C">
              <w:t>Банктің ESG жүйесінің негізгі элементтері</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_Toc153896462 \h </w:instrText>
            </w:r>
            <w:r w:rsidR="0001255A" w:rsidRPr="0095196B">
              <w:rPr>
                <w:noProof/>
                <w:webHidden/>
              </w:rPr>
            </w:r>
            <w:r w:rsidR="0001255A" w:rsidRPr="0095196B">
              <w:rPr>
                <w:noProof/>
                <w:webHidden/>
              </w:rPr>
              <w:fldChar w:fldCharType="separate"/>
            </w:r>
            <w:r w:rsidR="0001255A" w:rsidRPr="0095196B">
              <w:rPr>
                <w:noProof/>
                <w:webHidden/>
              </w:rPr>
              <w:t>8</w:t>
            </w:r>
            <w:r w:rsidR="0001255A" w:rsidRPr="0095196B">
              <w:rPr>
                <w:noProof/>
                <w:webHidden/>
              </w:rPr>
              <w:fldChar w:fldCharType="end"/>
            </w:r>
          </w:hyperlink>
        </w:p>
        <w:p w14:paraId="2643A7CD" w14:textId="682D85B8" w:rsidR="0001255A" w:rsidRPr="000A0531" w:rsidRDefault="007C15BA" w:rsidP="000A0531">
          <w:pPr>
            <w:rPr>
              <w:rFonts w:ascii="Times New Roman" w:hAnsi="Times New Roman" w:cs="Times New Roman"/>
              <w:sz w:val="24"/>
              <w:szCs w:val="24"/>
            </w:rPr>
          </w:pPr>
          <w:hyperlink w:anchor="_Toc153896463" w:history="1">
            <w:r w:rsidR="0001255A" w:rsidRPr="0095196B">
              <w:rPr>
                <w:rStyle w:val="ac"/>
                <w:rFonts w:eastAsia="Times New Roman"/>
                <w:noProof/>
                <w:color w:val="auto"/>
              </w:rPr>
              <w:t>5</w:t>
            </w:r>
            <w:r w:rsidR="000A0531">
              <w:rPr>
                <w:rStyle w:val="ac"/>
                <w:rFonts w:eastAsia="Times New Roman"/>
                <w:noProof/>
                <w:color w:val="auto"/>
                <w:lang w:val="kk-KZ"/>
              </w:rPr>
              <w:t xml:space="preserve"> тарау</w:t>
            </w:r>
            <w:r w:rsidR="000A0531">
              <w:rPr>
                <w:rStyle w:val="ac"/>
                <w:rFonts w:eastAsia="Times New Roman"/>
                <w:noProof/>
                <w:color w:val="auto"/>
              </w:rPr>
              <w:t xml:space="preserve">. </w:t>
            </w:r>
            <w:r w:rsidR="000A0531" w:rsidRPr="00930E4C">
              <w:rPr>
                <w:rFonts w:ascii="Times New Roman" w:hAnsi="Times New Roman" w:cs="Times New Roman"/>
                <w:sz w:val="24"/>
                <w:szCs w:val="24"/>
              </w:rPr>
              <w:t>Мүд</w:t>
            </w:r>
            <w:r w:rsidR="000A0531">
              <w:rPr>
                <w:rFonts w:ascii="Times New Roman" w:hAnsi="Times New Roman" w:cs="Times New Roman"/>
                <w:sz w:val="24"/>
                <w:szCs w:val="24"/>
              </w:rPr>
              <w:t>делі тараптармен өзара іс-қимыл</w:t>
            </w:r>
            <w:r w:rsidR="000A0531">
              <w:rPr>
                <w:rFonts w:ascii="Times New Roman" w:hAnsi="Times New Roman" w:cs="Times New Roman"/>
                <w:sz w:val="24"/>
                <w:szCs w:val="24"/>
                <w:lang w:val="kk-KZ"/>
              </w:rPr>
              <w:t>.............................................................................</w:t>
            </w:r>
            <w:r w:rsidR="0001255A" w:rsidRPr="000A0531">
              <w:rPr>
                <w:noProof/>
                <w:webHidden/>
                <w:sz w:val="24"/>
                <w:szCs w:val="24"/>
              </w:rPr>
              <w:fldChar w:fldCharType="begin"/>
            </w:r>
            <w:r w:rsidR="0001255A" w:rsidRPr="000A0531">
              <w:rPr>
                <w:noProof/>
                <w:webHidden/>
                <w:sz w:val="24"/>
                <w:szCs w:val="24"/>
              </w:rPr>
              <w:instrText xml:space="preserve"> PAGEREF _Toc153896463 \h </w:instrText>
            </w:r>
            <w:r w:rsidR="0001255A" w:rsidRPr="000A0531">
              <w:rPr>
                <w:noProof/>
                <w:webHidden/>
                <w:sz w:val="24"/>
                <w:szCs w:val="24"/>
              </w:rPr>
            </w:r>
            <w:r w:rsidR="0001255A" w:rsidRPr="000A0531">
              <w:rPr>
                <w:noProof/>
                <w:webHidden/>
                <w:sz w:val="24"/>
                <w:szCs w:val="24"/>
              </w:rPr>
              <w:fldChar w:fldCharType="separate"/>
            </w:r>
            <w:r w:rsidR="0001255A" w:rsidRPr="000A0531">
              <w:rPr>
                <w:noProof/>
                <w:webHidden/>
                <w:sz w:val="24"/>
                <w:szCs w:val="24"/>
              </w:rPr>
              <w:t>9</w:t>
            </w:r>
            <w:r w:rsidR="0001255A" w:rsidRPr="000A0531">
              <w:rPr>
                <w:noProof/>
                <w:webHidden/>
                <w:sz w:val="24"/>
                <w:szCs w:val="24"/>
              </w:rPr>
              <w:fldChar w:fldCharType="end"/>
            </w:r>
          </w:hyperlink>
        </w:p>
        <w:p w14:paraId="0C891A66" w14:textId="72F1D85E" w:rsidR="0001255A" w:rsidRPr="0095196B" w:rsidRDefault="007C15BA">
          <w:pPr>
            <w:pStyle w:val="13"/>
            <w:rPr>
              <w:rFonts w:asciiTheme="minorHAnsi" w:eastAsiaTheme="minorEastAsia" w:hAnsiTheme="minorHAnsi" w:cstheme="minorBidi"/>
              <w:noProof/>
              <w:sz w:val="22"/>
              <w:szCs w:val="22"/>
              <w:lang w:eastAsia="ru-RU"/>
            </w:rPr>
          </w:pPr>
          <w:hyperlink w:anchor="_Toc153896464" w:history="1">
            <w:r w:rsidR="0001255A" w:rsidRPr="0095196B">
              <w:rPr>
                <w:rStyle w:val="ac"/>
                <w:rFonts w:eastAsia="Times New Roman"/>
                <w:noProof/>
                <w:color w:val="auto"/>
              </w:rPr>
              <w:t>2</w:t>
            </w:r>
            <w:r w:rsidR="000A0531">
              <w:rPr>
                <w:rStyle w:val="ac"/>
                <w:rFonts w:eastAsia="Times New Roman"/>
                <w:noProof/>
                <w:color w:val="auto"/>
                <w:lang w:val="kk-KZ"/>
              </w:rPr>
              <w:t xml:space="preserve"> бөлім</w:t>
            </w:r>
            <w:r w:rsidR="000A0531">
              <w:rPr>
                <w:rStyle w:val="ac"/>
                <w:rFonts w:eastAsia="Times New Roman"/>
                <w:noProof/>
                <w:color w:val="auto"/>
              </w:rPr>
              <w:t xml:space="preserve">. </w:t>
            </w:r>
            <w:r w:rsidR="000A0531" w:rsidRPr="00930E4C">
              <w:t xml:space="preserve">Банктің </w:t>
            </w:r>
            <w:r w:rsidR="00A83A3E">
              <w:t>тұрақты</w:t>
            </w:r>
            <w:r w:rsidR="000A0531" w:rsidRPr="00930E4C">
              <w:t xml:space="preserve"> даму саласындағы қызметінің бағыттары</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_Toc153896464 \h </w:instrText>
            </w:r>
            <w:r w:rsidR="0001255A" w:rsidRPr="0095196B">
              <w:rPr>
                <w:noProof/>
                <w:webHidden/>
              </w:rPr>
            </w:r>
            <w:r w:rsidR="0001255A" w:rsidRPr="0095196B">
              <w:rPr>
                <w:noProof/>
                <w:webHidden/>
              </w:rPr>
              <w:fldChar w:fldCharType="separate"/>
            </w:r>
            <w:r w:rsidR="0001255A" w:rsidRPr="0095196B">
              <w:rPr>
                <w:noProof/>
                <w:webHidden/>
              </w:rPr>
              <w:t>12</w:t>
            </w:r>
            <w:r w:rsidR="0001255A" w:rsidRPr="0095196B">
              <w:rPr>
                <w:noProof/>
                <w:webHidden/>
              </w:rPr>
              <w:fldChar w:fldCharType="end"/>
            </w:r>
          </w:hyperlink>
        </w:p>
        <w:p w14:paraId="02C67401" w14:textId="5EB7082D" w:rsidR="0001255A" w:rsidRPr="0095196B" w:rsidRDefault="007C15BA">
          <w:pPr>
            <w:pStyle w:val="13"/>
            <w:rPr>
              <w:rFonts w:asciiTheme="minorHAnsi" w:eastAsiaTheme="minorEastAsia" w:hAnsiTheme="minorHAnsi" w:cstheme="minorBidi"/>
              <w:noProof/>
              <w:sz w:val="22"/>
              <w:szCs w:val="22"/>
              <w:lang w:eastAsia="ru-RU"/>
            </w:rPr>
          </w:pPr>
          <w:hyperlink w:anchor="_Toc153896465" w:history="1">
            <w:r w:rsidR="0001255A" w:rsidRPr="0095196B">
              <w:rPr>
                <w:rStyle w:val="ac"/>
                <w:rFonts w:eastAsia="Times New Roman"/>
                <w:noProof/>
                <w:color w:val="auto"/>
              </w:rPr>
              <w:t>1</w:t>
            </w:r>
            <w:r w:rsidR="000A0531">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0A0531" w:rsidRPr="00930E4C">
              <w:t>Тұрақты дамудың экономикалық, экологиял</w:t>
            </w:r>
            <w:r w:rsidR="000A0531">
              <w:t>ық және әлеуметтік құраушылары</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_Toc153896465 \h </w:instrText>
            </w:r>
            <w:r w:rsidR="0001255A" w:rsidRPr="0095196B">
              <w:rPr>
                <w:noProof/>
                <w:webHidden/>
              </w:rPr>
            </w:r>
            <w:r w:rsidR="0001255A" w:rsidRPr="0095196B">
              <w:rPr>
                <w:noProof/>
                <w:webHidden/>
              </w:rPr>
              <w:fldChar w:fldCharType="separate"/>
            </w:r>
            <w:r w:rsidR="0001255A" w:rsidRPr="0095196B">
              <w:rPr>
                <w:noProof/>
                <w:webHidden/>
              </w:rPr>
              <w:t>12</w:t>
            </w:r>
            <w:r w:rsidR="0001255A" w:rsidRPr="0095196B">
              <w:rPr>
                <w:noProof/>
                <w:webHidden/>
              </w:rPr>
              <w:fldChar w:fldCharType="end"/>
            </w:r>
          </w:hyperlink>
        </w:p>
        <w:p w14:paraId="125CFFA4" w14:textId="037FF83A" w:rsidR="0001255A" w:rsidRPr="0095196B" w:rsidRDefault="007C15BA">
          <w:pPr>
            <w:pStyle w:val="13"/>
            <w:rPr>
              <w:rFonts w:asciiTheme="minorHAnsi" w:eastAsiaTheme="minorEastAsia" w:hAnsiTheme="minorHAnsi" w:cstheme="minorBidi"/>
              <w:noProof/>
              <w:sz w:val="22"/>
              <w:szCs w:val="22"/>
              <w:lang w:eastAsia="ru-RU"/>
            </w:rPr>
          </w:pPr>
          <w:hyperlink w:anchor="_Toc153896466" w:history="1">
            <w:r w:rsidR="00261BB5">
              <w:rPr>
                <w:rStyle w:val="ac"/>
                <w:rFonts w:eastAsia="Times New Roman"/>
                <w:noProof/>
                <w:color w:val="auto"/>
                <w:lang w:val="kk-KZ"/>
              </w:rPr>
              <w:t xml:space="preserve"> </w:t>
            </w:r>
            <w:r w:rsidR="0001255A" w:rsidRPr="0095196B">
              <w:rPr>
                <w:rStyle w:val="ac"/>
                <w:rFonts w:eastAsia="Times New Roman"/>
                <w:noProof/>
                <w:color w:val="auto"/>
              </w:rPr>
              <w:t>1</w:t>
            </w:r>
            <w:r w:rsidR="000A0531">
              <w:rPr>
                <w:rStyle w:val="ac"/>
                <w:rFonts w:eastAsia="Times New Roman"/>
                <w:noProof/>
                <w:color w:val="auto"/>
                <w:lang w:val="kk-KZ"/>
              </w:rPr>
              <w:t>-параграф</w:t>
            </w:r>
            <w:r w:rsidR="0001255A" w:rsidRPr="0095196B">
              <w:rPr>
                <w:rStyle w:val="ac"/>
                <w:rFonts w:eastAsia="Times New Roman"/>
                <w:noProof/>
                <w:color w:val="auto"/>
              </w:rPr>
              <w:t xml:space="preserve">. </w:t>
            </w:r>
            <w:r w:rsidR="00261BB5" w:rsidRPr="00930E4C">
              <w:t>Ұлттық экономиканың тұрақты дамуына жәрдемдесу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_Toc153896466 \h </w:instrText>
            </w:r>
            <w:r w:rsidR="0001255A" w:rsidRPr="0095196B">
              <w:rPr>
                <w:noProof/>
                <w:webHidden/>
              </w:rPr>
            </w:r>
            <w:r w:rsidR="0001255A" w:rsidRPr="0095196B">
              <w:rPr>
                <w:noProof/>
                <w:webHidden/>
              </w:rPr>
              <w:fldChar w:fldCharType="separate"/>
            </w:r>
            <w:r w:rsidR="0001255A" w:rsidRPr="0095196B">
              <w:rPr>
                <w:noProof/>
                <w:webHidden/>
              </w:rPr>
              <w:t>12</w:t>
            </w:r>
            <w:r w:rsidR="0001255A" w:rsidRPr="0095196B">
              <w:rPr>
                <w:noProof/>
                <w:webHidden/>
              </w:rPr>
              <w:fldChar w:fldCharType="end"/>
            </w:r>
          </w:hyperlink>
        </w:p>
        <w:p w14:paraId="14C7EFAE" w14:textId="15DE3235" w:rsidR="0001255A" w:rsidRPr="0095196B" w:rsidRDefault="007C15BA">
          <w:pPr>
            <w:pStyle w:val="13"/>
            <w:rPr>
              <w:rFonts w:asciiTheme="minorHAnsi" w:eastAsiaTheme="minorEastAsia" w:hAnsiTheme="minorHAnsi" w:cstheme="minorBidi"/>
              <w:noProof/>
              <w:sz w:val="22"/>
              <w:szCs w:val="22"/>
              <w:lang w:eastAsia="ru-RU"/>
            </w:rPr>
          </w:pPr>
          <w:hyperlink w:anchor="_Toc153896467" w:history="1">
            <w:r w:rsidR="0001255A" w:rsidRPr="0095196B">
              <w:rPr>
                <w:rStyle w:val="ac"/>
                <w:rFonts w:eastAsia="Times New Roman"/>
                <w:noProof/>
                <w:color w:val="auto"/>
              </w:rPr>
              <w:t>2</w:t>
            </w:r>
            <w:r w:rsidR="00261BB5">
              <w:rPr>
                <w:rStyle w:val="ac"/>
                <w:rFonts w:eastAsia="Times New Roman"/>
                <w:noProof/>
                <w:color w:val="auto"/>
                <w:lang w:val="kk-KZ"/>
              </w:rPr>
              <w:t>-параграф</w:t>
            </w:r>
            <w:r w:rsidR="0001255A" w:rsidRPr="0095196B">
              <w:rPr>
                <w:rStyle w:val="ac"/>
                <w:rFonts w:eastAsia="Times New Roman"/>
                <w:noProof/>
                <w:color w:val="auto"/>
              </w:rPr>
              <w:t xml:space="preserve">. </w:t>
            </w:r>
            <w:r w:rsidR="00261BB5">
              <w:rPr>
                <w:rStyle w:val="ac"/>
                <w:rFonts w:eastAsia="Times New Roman"/>
                <w:noProof/>
                <w:color w:val="auto"/>
                <w:lang w:val="kk-KZ"/>
              </w:rPr>
              <w:t>Өзінің  экологиялық әсерін басқару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_Toc153896467 \h </w:instrText>
            </w:r>
            <w:r w:rsidR="0001255A" w:rsidRPr="0095196B">
              <w:rPr>
                <w:noProof/>
                <w:webHidden/>
              </w:rPr>
            </w:r>
            <w:r w:rsidR="0001255A" w:rsidRPr="0095196B">
              <w:rPr>
                <w:noProof/>
                <w:webHidden/>
              </w:rPr>
              <w:fldChar w:fldCharType="separate"/>
            </w:r>
            <w:r w:rsidR="0001255A" w:rsidRPr="0095196B">
              <w:rPr>
                <w:noProof/>
                <w:webHidden/>
              </w:rPr>
              <w:t>13</w:t>
            </w:r>
            <w:r w:rsidR="0001255A" w:rsidRPr="0095196B">
              <w:rPr>
                <w:noProof/>
                <w:webHidden/>
              </w:rPr>
              <w:fldChar w:fldCharType="end"/>
            </w:r>
          </w:hyperlink>
        </w:p>
        <w:p w14:paraId="55429A0F" w14:textId="58506B69" w:rsidR="0001255A" w:rsidRPr="0095196B" w:rsidRDefault="007C15BA">
          <w:pPr>
            <w:pStyle w:val="13"/>
            <w:rPr>
              <w:rFonts w:asciiTheme="minorHAnsi" w:eastAsiaTheme="minorEastAsia" w:hAnsiTheme="minorHAnsi" w:cstheme="minorBidi"/>
              <w:noProof/>
              <w:sz w:val="22"/>
              <w:szCs w:val="22"/>
              <w:lang w:eastAsia="ru-RU"/>
            </w:rPr>
          </w:pPr>
          <w:hyperlink w:anchor="_Toc153896468" w:history="1">
            <w:r w:rsidR="0001255A" w:rsidRPr="0095196B">
              <w:rPr>
                <w:rStyle w:val="ac"/>
                <w:rFonts w:eastAsia="Times New Roman"/>
                <w:noProof/>
                <w:color w:val="auto"/>
              </w:rPr>
              <w:t>3</w:t>
            </w:r>
            <w:r w:rsidR="00261BB5">
              <w:rPr>
                <w:rStyle w:val="ac"/>
                <w:rFonts w:eastAsia="Times New Roman"/>
                <w:noProof/>
                <w:color w:val="auto"/>
                <w:lang w:val="kk-KZ"/>
              </w:rPr>
              <w:t>-параграф</w:t>
            </w:r>
            <w:r w:rsidR="0001255A" w:rsidRPr="0095196B">
              <w:rPr>
                <w:rStyle w:val="ac"/>
                <w:rFonts w:eastAsia="Times New Roman"/>
                <w:noProof/>
                <w:color w:val="auto"/>
              </w:rPr>
              <w:t xml:space="preserve">. </w:t>
            </w:r>
            <w:r w:rsidR="00261BB5">
              <w:rPr>
                <w:rStyle w:val="ac"/>
                <w:rFonts w:eastAsia="Times New Roman"/>
                <w:noProof/>
                <w:color w:val="auto"/>
                <w:lang w:val="kk-KZ"/>
              </w:rPr>
              <w:t>Жауапты еңбек тәжірибесі</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_Toc153896468 \h </w:instrText>
            </w:r>
            <w:r w:rsidR="0001255A" w:rsidRPr="0095196B">
              <w:rPr>
                <w:noProof/>
                <w:webHidden/>
              </w:rPr>
            </w:r>
            <w:r w:rsidR="0001255A" w:rsidRPr="0095196B">
              <w:rPr>
                <w:noProof/>
                <w:webHidden/>
              </w:rPr>
              <w:fldChar w:fldCharType="separate"/>
            </w:r>
            <w:r w:rsidR="0001255A" w:rsidRPr="0095196B">
              <w:rPr>
                <w:noProof/>
                <w:webHidden/>
              </w:rPr>
              <w:t>13</w:t>
            </w:r>
            <w:r w:rsidR="0001255A" w:rsidRPr="0095196B">
              <w:rPr>
                <w:noProof/>
                <w:webHidden/>
              </w:rPr>
              <w:fldChar w:fldCharType="end"/>
            </w:r>
          </w:hyperlink>
        </w:p>
        <w:p w14:paraId="771D25F6" w14:textId="16049EEA" w:rsidR="0001255A" w:rsidRPr="0095196B" w:rsidRDefault="007C15BA">
          <w:pPr>
            <w:pStyle w:val="13"/>
            <w:rPr>
              <w:rFonts w:asciiTheme="minorHAnsi" w:eastAsiaTheme="minorEastAsia" w:hAnsiTheme="minorHAnsi" w:cstheme="minorBidi"/>
              <w:noProof/>
              <w:sz w:val="22"/>
              <w:szCs w:val="22"/>
              <w:lang w:eastAsia="ru-RU"/>
            </w:rPr>
          </w:pPr>
          <w:hyperlink w:anchor="_Toc153896469" w:history="1">
            <w:r w:rsidR="0001255A" w:rsidRPr="0095196B">
              <w:rPr>
                <w:rStyle w:val="ac"/>
                <w:rFonts w:eastAsia="Times New Roman"/>
                <w:noProof/>
                <w:color w:val="auto"/>
              </w:rPr>
              <w:t>4</w:t>
            </w:r>
            <w:r w:rsidR="00261BB5">
              <w:rPr>
                <w:rStyle w:val="ac"/>
                <w:rFonts w:eastAsia="Times New Roman"/>
                <w:noProof/>
                <w:color w:val="auto"/>
                <w:lang w:val="kk-KZ"/>
              </w:rPr>
              <w:t>-параграф</w:t>
            </w:r>
            <w:r w:rsidR="0001255A" w:rsidRPr="0095196B">
              <w:rPr>
                <w:rStyle w:val="ac"/>
                <w:rFonts w:eastAsia="Times New Roman"/>
                <w:noProof/>
                <w:color w:val="auto"/>
              </w:rPr>
              <w:t xml:space="preserve">. </w:t>
            </w:r>
            <w:r w:rsidR="00261BB5">
              <w:rPr>
                <w:rStyle w:val="ac"/>
                <w:rFonts w:eastAsia="Times New Roman"/>
                <w:noProof/>
                <w:color w:val="auto"/>
                <w:lang w:val="kk-KZ"/>
              </w:rPr>
              <w:t>Жауапты іскерлік тәжірибе</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_Toc153896469 \h </w:instrText>
            </w:r>
            <w:r w:rsidR="0001255A" w:rsidRPr="0095196B">
              <w:rPr>
                <w:noProof/>
                <w:webHidden/>
              </w:rPr>
            </w:r>
            <w:r w:rsidR="0001255A" w:rsidRPr="0095196B">
              <w:rPr>
                <w:noProof/>
                <w:webHidden/>
              </w:rPr>
              <w:fldChar w:fldCharType="separate"/>
            </w:r>
            <w:r w:rsidR="0001255A" w:rsidRPr="0095196B">
              <w:rPr>
                <w:noProof/>
                <w:webHidden/>
              </w:rPr>
              <w:t>14</w:t>
            </w:r>
            <w:r w:rsidR="0001255A" w:rsidRPr="0095196B">
              <w:rPr>
                <w:noProof/>
                <w:webHidden/>
              </w:rPr>
              <w:fldChar w:fldCharType="end"/>
            </w:r>
          </w:hyperlink>
        </w:p>
        <w:p w14:paraId="34463984" w14:textId="27BD98AA" w:rsidR="0001255A" w:rsidRPr="0095196B" w:rsidRDefault="007C15BA">
          <w:pPr>
            <w:pStyle w:val="13"/>
            <w:rPr>
              <w:rFonts w:asciiTheme="minorHAnsi" w:eastAsiaTheme="minorEastAsia" w:hAnsiTheme="minorHAnsi" w:cstheme="minorBidi"/>
              <w:noProof/>
              <w:sz w:val="22"/>
              <w:szCs w:val="22"/>
              <w:lang w:eastAsia="ru-RU"/>
            </w:rPr>
          </w:pPr>
          <w:hyperlink w:anchor="_Toc153896470" w:history="1">
            <w:r w:rsidR="0001255A" w:rsidRPr="0095196B">
              <w:rPr>
                <w:rStyle w:val="ac"/>
                <w:noProof/>
                <w:color w:val="auto"/>
              </w:rPr>
              <w:t>3</w:t>
            </w:r>
            <w:r w:rsidR="00261BB5">
              <w:rPr>
                <w:rStyle w:val="ac"/>
                <w:noProof/>
                <w:color w:val="auto"/>
                <w:lang w:val="kk-KZ"/>
              </w:rPr>
              <w:t xml:space="preserve"> бөлім</w:t>
            </w:r>
            <w:r w:rsidR="0001255A" w:rsidRPr="0095196B">
              <w:rPr>
                <w:rStyle w:val="ac"/>
                <w:noProof/>
                <w:color w:val="auto"/>
              </w:rPr>
              <w:t xml:space="preserve">. </w:t>
            </w:r>
            <w:r w:rsidR="00261BB5">
              <w:rPr>
                <w:rStyle w:val="ac"/>
                <w:noProof/>
                <w:color w:val="auto"/>
                <w:lang w:val="kk-KZ"/>
              </w:rPr>
              <w:t>Осы Саясатты іске асыру тетіктері</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_Toc153896470 \h </w:instrText>
            </w:r>
            <w:r w:rsidR="0001255A" w:rsidRPr="0095196B">
              <w:rPr>
                <w:noProof/>
                <w:webHidden/>
              </w:rPr>
            </w:r>
            <w:r w:rsidR="0001255A" w:rsidRPr="0095196B">
              <w:rPr>
                <w:noProof/>
                <w:webHidden/>
              </w:rPr>
              <w:fldChar w:fldCharType="separate"/>
            </w:r>
            <w:r w:rsidR="0001255A" w:rsidRPr="0095196B">
              <w:rPr>
                <w:noProof/>
                <w:webHidden/>
              </w:rPr>
              <w:t>15</w:t>
            </w:r>
            <w:r w:rsidR="0001255A" w:rsidRPr="0095196B">
              <w:rPr>
                <w:noProof/>
                <w:webHidden/>
              </w:rPr>
              <w:fldChar w:fldCharType="end"/>
            </w:r>
          </w:hyperlink>
        </w:p>
        <w:p w14:paraId="05194D35" w14:textId="10A5FD0C" w:rsidR="0001255A" w:rsidRPr="0095196B" w:rsidRDefault="007C15BA">
          <w:pPr>
            <w:pStyle w:val="13"/>
            <w:rPr>
              <w:rFonts w:asciiTheme="minorHAnsi" w:eastAsiaTheme="minorEastAsia" w:hAnsiTheme="minorHAnsi" w:cstheme="minorBidi"/>
              <w:noProof/>
              <w:sz w:val="22"/>
              <w:szCs w:val="22"/>
              <w:lang w:eastAsia="ru-RU"/>
            </w:rPr>
          </w:pPr>
          <w:hyperlink w:anchor="_Toc153896471" w:history="1">
            <w:r w:rsidR="0001255A" w:rsidRPr="0095196B">
              <w:rPr>
                <w:rStyle w:val="ac"/>
                <w:rFonts w:eastAsia="Times New Roman"/>
                <w:noProof/>
                <w:color w:val="auto"/>
              </w:rPr>
              <w:t>1</w:t>
            </w:r>
            <w:r w:rsidR="00261BB5">
              <w:rPr>
                <w:rStyle w:val="ac"/>
                <w:rFonts w:eastAsia="Times New Roman"/>
                <w:noProof/>
                <w:color w:val="auto"/>
                <w:lang w:val="kk-KZ"/>
              </w:rPr>
              <w:t xml:space="preserve"> тарау</w:t>
            </w:r>
            <w:r w:rsidR="0001255A" w:rsidRPr="0095196B">
              <w:rPr>
                <w:rStyle w:val="ac"/>
                <w:rFonts w:eastAsia="Times New Roman"/>
                <w:noProof/>
                <w:color w:val="auto"/>
              </w:rPr>
              <w:t>. Распределение ответственности</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_Toc153896471 \h </w:instrText>
            </w:r>
            <w:r w:rsidR="0001255A" w:rsidRPr="0095196B">
              <w:rPr>
                <w:noProof/>
                <w:webHidden/>
              </w:rPr>
            </w:r>
            <w:r w:rsidR="0001255A" w:rsidRPr="0095196B">
              <w:rPr>
                <w:noProof/>
                <w:webHidden/>
              </w:rPr>
              <w:fldChar w:fldCharType="separate"/>
            </w:r>
            <w:r w:rsidR="0001255A" w:rsidRPr="0095196B">
              <w:rPr>
                <w:noProof/>
                <w:webHidden/>
              </w:rPr>
              <w:t>15</w:t>
            </w:r>
            <w:r w:rsidR="0001255A" w:rsidRPr="0095196B">
              <w:rPr>
                <w:noProof/>
                <w:webHidden/>
              </w:rPr>
              <w:fldChar w:fldCharType="end"/>
            </w:r>
          </w:hyperlink>
        </w:p>
        <w:p w14:paraId="36B38BF9" w14:textId="79F42E0E" w:rsidR="0001255A" w:rsidRPr="0095196B" w:rsidRDefault="007C15BA">
          <w:pPr>
            <w:pStyle w:val="13"/>
            <w:rPr>
              <w:rFonts w:asciiTheme="minorHAnsi" w:eastAsiaTheme="minorEastAsia" w:hAnsiTheme="minorHAnsi" w:cstheme="minorBidi"/>
              <w:noProof/>
              <w:sz w:val="22"/>
              <w:szCs w:val="22"/>
              <w:lang w:eastAsia="ru-RU"/>
            </w:rPr>
          </w:pPr>
          <w:hyperlink w:anchor="_Toc153896472" w:history="1">
            <w:r w:rsidR="0001255A" w:rsidRPr="0095196B">
              <w:rPr>
                <w:rStyle w:val="ac"/>
                <w:rFonts w:eastAsia="Times New Roman"/>
                <w:noProof/>
                <w:color w:val="auto"/>
              </w:rPr>
              <w:t>2</w:t>
            </w:r>
            <w:r w:rsidR="00261BB5">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261BB5" w:rsidRPr="0036498A">
              <w:t>Тұрақты даму қа</w:t>
            </w:r>
            <w:r w:rsidR="00261BB5">
              <w:t>ғидала</w:t>
            </w:r>
            <w:r w:rsidR="00261BB5" w:rsidRPr="0036498A">
              <w:t xml:space="preserve">рын негізгі </w:t>
            </w:r>
            <w:r w:rsidR="00261BB5">
              <w:rPr>
                <w:lang w:val="kk-KZ"/>
              </w:rPr>
              <w:t>үдерістер</w:t>
            </w:r>
            <w:r w:rsidR="00261BB5" w:rsidRPr="0036498A">
              <w:t>ге интеграциялау</w:t>
            </w:r>
            <w:r w:rsidR="00261BB5" w:rsidRPr="0095196B">
              <w:rPr>
                <w:rStyle w:val="ac"/>
                <w:rFonts w:eastAsia="Times New Roman"/>
                <w:noProof/>
                <w:color w:val="auto"/>
              </w:rPr>
              <w:t xml:space="preserve"> </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_Toc153896472 \h </w:instrText>
            </w:r>
            <w:r w:rsidR="0001255A" w:rsidRPr="0095196B">
              <w:rPr>
                <w:noProof/>
                <w:webHidden/>
              </w:rPr>
            </w:r>
            <w:r w:rsidR="0001255A" w:rsidRPr="0095196B">
              <w:rPr>
                <w:noProof/>
                <w:webHidden/>
              </w:rPr>
              <w:fldChar w:fldCharType="separate"/>
            </w:r>
            <w:r w:rsidR="0001255A" w:rsidRPr="0095196B">
              <w:rPr>
                <w:noProof/>
                <w:webHidden/>
              </w:rPr>
              <w:t>16</w:t>
            </w:r>
            <w:r w:rsidR="0001255A" w:rsidRPr="0095196B">
              <w:rPr>
                <w:noProof/>
                <w:webHidden/>
              </w:rPr>
              <w:fldChar w:fldCharType="end"/>
            </w:r>
          </w:hyperlink>
        </w:p>
        <w:p w14:paraId="210D9F42" w14:textId="178A626E" w:rsidR="0001255A" w:rsidRPr="0095196B" w:rsidRDefault="007C15BA">
          <w:pPr>
            <w:pStyle w:val="13"/>
            <w:rPr>
              <w:rFonts w:asciiTheme="minorHAnsi" w:eastAsiaTheme="minorEastAsia" w:hAnsiTheme="minorHAnsi" w:cstheme="minorBidi"/>
              <w:noProof/>
              <w:sz w:val="22"/>
              <w:szCs w:val="22"/>
              <w:lang w:eastAsia="ru-RU"/>
            </w:rPr>
          </w:pPr>
          <w:hyperlink w:anchor="_Toc153896473" w:history="1">
            <w:r w:rsidR="0001255A" w:rsidRPr="0095196B">
              <w:rPr>
                <w:rStyle w:val="ac"/>
                <w:noProof/>
                <w:color w:val="auto"/>
              </w:rPr>
              <w:t>1</w:t>
            </w:r>
            <w:r w:rsidR="00261BB5">
              <w:rPr>
                <w:rStyle w:val="ac"/>
                <w:noProof/>
                <w:color w:val="auto"/>
                <w:lang w:val="kk-KZ"/>
              </w:rPr>
              <w:t>-параграф</w:t>
            </w:r>
            <w:r w:rsidR="0001255A" w:rsidRPr="0095196B">
              <w:rPr>
                <w:rStyle w:val="ac"/>
                <w:noProof/>
                <w:color w:val="auto"/>
              </w:rPr>
              <w:t xml:space="preserve">. </w:t>
            </w:r>
            <w:r w:rsidR="00261BB5">
              <w:rPr>
                <w:rStyle w:val="ac"/>
                <w:noProof/>
                <w:color w:val="auto"/>
                <w:lang w:val="kk-KZ"/>
              </w:rPr>
              <w:t>Шешім қабылдау үдерістері</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_Toc153896473 \h </w:instrText>
            </w:r>
            <w:r w:rsidR="0001255A" w:rsidRPr="0095196B">
              <w:rPr>
                <w:noProof/>
                <w:webHidden/>
              </w:rPr>
            </w:r>
            <w:r w:rsidR="0001255A" w:rsidRPr="0095196B">
              <w:rPr>
                <w:noProof/>
                <w:webHidden/>
              </w:rPr>
              <w:fldChar w:fldCharType="separate"/>
            </w:r>
            <w:r w:rsidR="0001255A" w:rsidRPr="0095196B">
              <w:rPr>
                <w:noProof/>
                <w:webHidden/>
              </w:rPr>
              <w:t>16</w:t>
            </w:r>
            <w:r w:rsidR="0001255A" w:rsidRPr="0095196B">
              <w:rPr>
                <w:noProof/>
                <w:webHidden/>
              </w:rPr>
              <w:fldChar w:fldCharType="end"/>
            </w:r>
          </w:hyperlink>
        </w:p>
        <w:p w14:paraId="22A36B9D" w14:textId="46CC8537" w:rsidR="0001255A" w:rsidRPr="0095196B" w:rsidRDefault="007C15BA">
          <w:pPr>
            <w:pStyle w:val="13"/>
            <w:rPr>
              <w:rFonts w:asciiTheme="minorHAnsi" w:eastAsiaTheme="minorEastAsia" w:hAnsiTheme="minorHAnsi" w:cstheme="minorBidi"/>
              <w:noProof/>
              <w:sz w:val="22"/>
              <w:szCs w:val="22"/>
              <w:lang w:eastAsia="ru-RU"/>
            </w:rPr>
          </w:pPr>
          <w:hyperlink w:anchor="_Toc153896474" w:history="1">
            <w:r w:rsidR="0001255A" w:rsidRPr="0095196B">
              <w:rPr>
                <w:rStyle w:val="ac"/>
                <w:noProof/>
                <w:color w:val="auto"/>
              </w:rPr>
              <w:t>2</w:t>
            </w:r>
            <w:r w:rsidR="00261BB5">
              <w:rPr>
                <w:rStyle w:val="ac"/>
                <w:noProof/>
                <w:color w:val="auto"/>
                <w:lang w:val="kk-KZ"/>
              </w:rPr>
              <w:t>-параграф</w:t>
            </w:r>
            <w:r w:rsidR="0001255A" w:rsidRPr="0095196B">
              <w:rPr>
                <w:rStyle w:val="ac"/>
                <w:noProof/>
                <w:color w:val="auto"/>
              </w:rPr>
              <w:t xml:space="preserve">. </w:t>
            </w:r>
            <w:r w:rsidR="00261BB5">
              <w:rPr>
                <w:rStyle w:val="ac"/>
                <w:noProof/>
                <w:color w:val="auto"/>
                <w:lang w:val="kk-KZ"/>
              </w:rPr>
              <w:t>Даму с</w:t>
            </w:r>
            <w:r w:rsidR="0001255A" w:rsidRPr="0095196B">
              <w:rPr>
                <w:rStyle w:val="ac"/>
                <w:noProof/>
                <w:color w:val="auto"/>
              </w:rPr>
              <w:t>тратегия</w:t>
            </w:r>
            <w:r w:rsidR="00261BB5">
              <w:rPr>
                <w:rStyle w:val="ac"/>
                <w:noProof/>
                <w:color w:val="auto"/>
                <w:lang w:val="kk-KZ"/>
              </w:rPr>
              <w:t>сы және жоспарлау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_Toc153896474 \h </w:instrText>
            </w:r>
            <w:r w:rsidR="0001255A" w:rsidRPr="0095196B">
              <w:rPr>
                <w:noProof/>
                <w:webHidden/>
              </w:rPr>
            </w:r>
            <w:r w:rsidR="0001255A" w:rsidRPr="0095196B">
              <w:rPr>
                <w:noProof/>
                <w:webHidden/>
              </w:rPr>
              <w:fldChar w:fldCharType="separate"/>
            </w:r>
            <w:r w:rsidR="0001255A" w:rsidRPr="0095196B">
              <w:rPr>
                <w:noProof/>
                <w:webHidden/>
              </w:rPr>
              <w:t>17</w:t>
            </w:r>
            <w:r w:rsidR="0001255A" w:rsidRPr="0095196B">
              <w:rPr>
                <w:noProof/>
                <w:webHidden/>
              </w:rPr>
              <w:fldChar w:fldCharType="end"/>
            </w:r>
          </w:hyperlink>
        </w:p>
        <w:p w14:paraId="72642832" w14:textId="06C4FE2B" w:rsidR="0001255A" w:rsidRPr="0095196B" w:rsidRDefault="007C15BA">
          <w:pPr>
            <w:pStyle w:val="13"/>
            <w:rPr>
              <w:rFonts w:asciiTheme="minorHAnsi" w:eastAsiaTheme="minorEastAsia" w:hAnsiTheme="minorHAnsi" w:cstheme="minorBidi"/>
              <w:noProof/>
              <w:sz w:val="22"/>
              <w:szCs w:val="22"/>
              <w:lang w:eastAsia="ru-RU"/>
            </w:rPr>
          </w:pPr>
          <w:hyperlink w:anchor="_Toc153896475" w:history="1">
            <w:r w:rsidR="0001255A" w:rsidRPr="0095196B">
              <w:rPr>
                <w:rStyle w:val="ac"/>
                <w:noProof/>
                <w:color w:val="auto"/>
              </w:rPr>
              <w:t>3</w:t>
            </w:r>
            <w:r w:rsidR="00261BB5">
              <w:rPr>
                <w:rStyle w:val="ac"/>
                <w:noProof/>
                <w:color w:val="auto"/>
                <w:lang w:val="kk-KZ"/>
              </w:rPr>
              <w:t>-параграф</w:t>
            </w:r>
            <w:r w:rsidR="0001255A" w:rsidRPr="0095196B">
              <w:rPr>
                <w:rStyle w:val="ac"/>
                <w:noProof/>
                <w:color w:val="auto"/>
              </w:rPr>
              <w:t>. Корпоратив</w:t>
            </w:r>
            <w:r w:rsidR="00261BB5">
              <w:rPr>
                <w:rStyle w:val="ac"/>
                <w:noProof/>
                <w:color w:val="auto"/>
                <w:lang w:val="kk-KZ"/>
              </w:rPr>
              <w:t>тік басқару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_Toc153896475 \h </w:instrText>
            </w:r>
            <w:r w:rsidR="0001255A" w:rsidRPr="0095196B">
              <w:rPr>
                <w:noProof/>
                <w:webHidden/>
              </w:rPr>
            </w:r>
            <w:r w:rsidR="0001255A" w:rsidRPr="0095196B">
              <w:rPr>
                <w:noProof/>
                <w:webHidden/>
              </w:rPr>
              <w:fldChar w:fldCharType="separate"/>
            </w:r>
            <w:r w:rsidR="0001255A" w:rsidRPr="0095196B">
              <w:rPr>
                <w:noProof/>
                <w:webHidden/>
              </w:rPr>
              <w:t>17</w:t>
            </w:r>
            <w:r w:rsidR="0001255A" w:rsidRPr="0095196B">
              <w:rPr>
                <w:noProof/>
                <w:webHidden/>
              </w:rPr>
              <w:fldChar w:fldCharType="end"/>
            </w:r>
          </w:hyperlink>
        </w:p>
        <w:p w14:paraId="0766EEEB" w14:textId="1ABB027E" w:rsidR="0001255A" w:rsidRPr="0095196B" w:rsidRDefault="007C15BA">
          <w:pPr>
            <w:pStyle w:val="13"/>
            <w:rPr>
              <w:rFonts w:asciiTheme="minorHAnsi" w:eastAsiaTheme="minorEastAsia" w:hAnsiTheme="minorHAnsi" w:cstheme="minorBidi"/>
              <w:noProof/>
              <w:sz w:val="22"/>
              <w:szCs w:val="22"/>
              <w:lang w:eastAsia="ru-RU"/>
            </w:rPr>
          </w:pPr>
          <w:hyperlink w:anchor="_Toc153896476" w:history="1">
            <w:r w:rsidR="0001255A" w:rsidRPr="0095196B">
              <w:rPr>
                <w:rStyle w:val="ac"/>
                <w:noProof/>
                <w:color w:val="auto"/>
              </w:rPr>
              <w:t>4</w:t>
            </w:r>
            <w:r w:rsidR="00261BB5">
              <w:rPr>
                <w:rStyle w:val="ac"/>
                <w:noProof/>
                <w:color w:val="auto"/>
                <w:lang w:val="kk-KZ"/>
              </w:rPr>
              <w:t>-параграф</w:t>
            </w:r>
            <w:r w:rsidR="0001255A" w:rsidRPr="0095196B">
              <w:rPr>
                <w:rStyle w:val="ac"/>
                <w:noProof/>
                <w:color w:val="auto"/>
              </w:rPr>
              <w:t>. Операци</w:t>
            </w:r>
            <w:r w:rsidR="00261BB5">
              <w:rPr>
                <w:rStyle w:val="ac"/>
                <w:noProof/>
                <w:color w:val="auto"/>
                <w:lang w:val="kk-KZ"/>
              </w:rPr>
              <w:t>ялық қызмет</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_Toc153896476 \h </w:instrText>
            </w:r>
            <w:r w:rsidR="0001255A" w:rsidRPr="0095196B">
              <w:rPr>
                <w:noProof/>
                <w:webHidden/>
              </w:rPr>
            </w:r>
            <w:r w:rsidR="0001255A" w:rsidRPr="0095196B">
              <w:rPr>
                <w:noProof/>
                <w:webHidden/>
              </w:rPr>
              <w:fldChar w:fldCharType="separate"/>
            </w:r>
            <w:r w:rsidR="0001255A" w:rsidRPr="0095196B">
              <w:rPr>
                <w:noProof/>
                <w:webHidden/>
              </w:rPr>
              <w:t>17</w:t>
            </w:r>
            <w:r w:rsidR="0001255A" w:rsidRPr="0095196B">
              <w:rPr>
                <w:noProof/>
                <w:webHidden/>
              </w:rPr>
              <w:fldChar w:fldCharType="end"/>
            </w:r>
          </w:hyperlink>
        </w:p>
        <w:p w14:paraId="12E85E74" w14:textId="4FC03515" w:rsidR="0001255A" w:rsidRPr="0095196B" w:rsidRDefault="007C15BA">
          <w:pPr>
            <w:pStyle w:val="13"/>
            <w:rPr>
              <w:rFonts w:asciiTheme="minorHAnsi" w:eastAsiaTheme="minorEastAsia" w:hAnsiTheme="minorHAnsi" w:cstheme="minorBidi"/>
              <w:noProof/>
              <w:sz w:val="22"/>
              <w:szCs w:val="22"/>
              <w:lang w:eastAsia="ru-RU"/>
            </w:rPr>
          </w:pPr>
          <w:hyperlink w:anchor="_Toc153896477" w:history="1">
            <w:r w:rsidR="0001255A" w:rsidRPr="0095196B">
              <w:rPr>
                <w:rStyle w:val="ac"/>
                <w:noProof/>
                <w:color w:val="auto"/>
              </w:rPr>
              <w:t>5</w:t>
            </w:r>
            <w:r w:rsidR="00261BB5">
              <w:rPr>
                <w:rStyle w:val="ac"/>
                <w:noProof/>
                <w:color w:val="auto"/>
                <w:lang w:val="kk-KZ"/>
              </w:rPr>
              <w:t>-параграф</w:t>
            </w:r>
            <w:r w:rsidR="00261BB5">
              <w:rPr>
                <w:rStyle w:val="ac"/>
                <w:noProof/>
                <w:color w:val="auto"/>
              </w:rPr>
              <w:t xml:space="preserve">. </w:t>
            </w:r>
            <w:r w:rsidR="00261BB5" w:rsidRPr="0036498A">
              <w:t>Тәуекелдерді басқару және ішкі бақылау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_Toc153896477 \h </w:instrText>
            </w:r>
            <w:r w:rsidR="0001255A" w:rsidRPr="0095196B">
              <w:rPr>
                <w:noProof/>
                <w:webHidden/>
              </w:rPr>
            </w:r>
            <w:r w:rsidR="0001255A" w:rsidRPr="0095196B">
              <w:rPr>
                <w:noProof/>
                <w:webHidden/>
              </w:rPr>
              <w:fldChar w:fldCharType="separate"/>
            </w:r>
            <w:r w:rsidR="0001255A" w:rsidRPr="0095196B">
              <w:rPr>
                <w:noProof/>
                <w:webHidden/>
              </w:rPr>
              <w:t>17</w:t>
            </w:r>
            <w:r w:rsidR="0001255A" w:rsidRPr="0095196B">
              <w:rPr>
                <w:noProof/>
                <w:webHidden/>
              </w:rPr>
              <w:fldChar w:fldCharType="end"/>
            </w:r>
          </w:hyperlink>
        </w:p>
        <w:p w14:paraId="777C3AA4" w14:textId="436A5932" w:rsidR="0001255A" w:rsidRPr="0095196B" w:rsidRDefault="007C15BA">
          <w:pPr>
            <w:pStyle w:val="13"/>
            <w:rPr>
              <w:rFonts w:asciiTheme="minorHAnsi" w:eastAsiaTheme="minorEastAsia" w:hAnsiTheme="minorHAnsi" w:cstheme="minorBidi"/>
              <w:noProof/>
              <w:sz w:val="22"/>
              <w:szCs w:val="22"/>
              <w:lang w:eastAsia="ru-RU"/>
            </w:rPr>
          </w:pPr>
          <w:hyperlink w:anchor="_Toc153896478" w:history="1">
            <w:r w:rsidR="0001255A" w:rsidRPr="0095196B">
              <w:rPr>
                <w:rStyle w:val="ac"/>
                <w:noProof/>
                <w:color w:val="auto"/>
              </w:rPr>
              <w:t>6</w:t>
            </w:r>
            <w:r w:rsidR="00261BB5">
              <w:rPr>
                <w:rStyle w:val="ac"/>
                <w:noProof/>
                <w:color w:val="auto"/>
                <w:lang w:val="kk-KZ"/>
              </w:rPr>
              <w:t>-параграф</w:t>
            </w:r>
            <w:r w:rsidR="0001255A" w:rsidRPr="0095196B">
              <w:rPr>
                <w:rStyle w:val="ac"/>
                <w:noProof/>
                <w:color w:val="auto"/>
              </w:rPr>
              <w:t xml:space="preserve">. </w:t>
            </w:r>
            <w:r w:rsidR="00261BB5">
              <w:rPr>
                <w:rStyle w:val="ac"/>
                <w:noProof/>
                <w:color w:val="auto"/>
                <w:lang w:val="kk-KZ"/>
              </w:rPr>
              <w:t>Қаржылық қолдау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_Toc153896478 \h </w:instrText>
            </w:r>
            <w:r w:rsidR="0001255A" w:rsidRPr="0095196B">
              <w:rPr>
                <w:noProof/>
                <w:webHidden/>
              </w:rPr>
            </w:r>
            <w:r w:rsidR="0001255A" w:rsidRPr="0095196B">
              <w:rPr>
                <w:noProof/>
                <w:webHidden/>
              </w:rPr>
              <w:fldChar w:fldCharType="separate"/>
            </w:r>
            <w:r w:rsidR="0001255A" w:rsidRPr="0095196B">
              <w:rPr>
                <w:noProof/>
                <w:webHidden/>
              </w:rPr>
              <w:t>18</w:t>
            </w:r>
            <w:r w:rsidR="0001255A" w:rsidRPr="0095196B">
              <w:rPr>
                <w:noProof/>
                <w:webHidden/>
              </w:rPr>
              <w:fldChar w:fldCharType="end"/>
            </w:r>
          </w:hyperlink>
        </w:p>
        <w:p w14:paraId="73E28FC0" w14:textId="27FD9BF5" w:rsidR="0001255A" w:rsidRPr="0095196B" w:rsidRDefault="007C15BA">
          <w:pPr>
            <w:pStyle w:val="13"/>
            <w:rPr>
              <w:rFonts w:asciiTheme="minorHAnsi" w:eastAsiaTheme="minorEastAsia" w:hAnsiTheme="minorHAnsi" w:cstheme="minorBidi"/>
              <w:noProof/>
              <w:sz w:val="22"/>
              <w:szCs w:val="22"/>
              <w:lang w:eastAsia="ru-RU"/>
            </w:rPr>
          </w:pPr>
          <w:hyperlink w:anchor="_Toc153896479" w:history="1">
            <w:r w:rsidR="0001255A" w:rsidRPr="0095196B">
              <w:rPr>
                <w:rStyle w:val="ac"/>
                <w:rFonts w:eastAsia="Times New Roman"/>
                <w:noProof/>
                <w:color w:val="auto"/>
              </w:rPr>
              <w:t>3</w:t>
            </w:r>
            <w:r w:rsidR="00332C9F">
              <w:rPr>
                <w:rStyle w:val="ac"/>
                <w:rFonts w:eastAsia="Times New Roman"/>
                <w:noProof/>
                <w:color w:val="auto"/>
                <w:lang w:val="kk-KZ"/>
              </w:rPr>
              <w:t xml:space="preserve"> тарау</w:t>
            </w:r>
            <w:r w:rsidR="0001255A" w:rsidRPr="0095196B">
              <w:rPr>
                <w:rStyle w:val="ac"/>
                <w:rFonts w:eastAsia="Times New Roman"/>
                <w:noProof/>
                <w:color w:val="auto"/>
              </w:rPr>
              <w:t xml:space="preserve">. </w:t>
            </w:r>
            <w:r w:rsidR="00332C9F" w:rsidRPr="0036498A">
              <w:t>Тұрақты даму саласындағы ақпаратты ашу</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_Toc153896479 \h </w:instrText>
            </w:r>
            <w:r w:rsidR="0001255A" w:rsidRPr="0095196B">
              <w:rPr>
                <w:noProof/>
                <w:webHidden/>
              </w:rPr>
            </w:r>
            <w:r w:rsidR="0001255A" w:rsidRPr="0095196B">
              <w:rPr>
                <w:noProof/>
                <w:webHidden/>
              </w:rPr>
              <w:fldChar w:fldCharType="separate"/>
            </w:r>
            <w:r w:rsidR="0001255A" w:rsidRPr="0095196B">
              <w:rPr>
                <w:noProof/>
                <w:webHidden/>
              </w:rPr>
              <w:t>18</w:t>
            </w:r>
            <w:r w:rsidR="0001255A" w:rsidRPr="0095196B">
              <w:rPr>
                <w:noProof/>
                <w:webHidden/>
              </w:rPr>
              <w:fldChar w:fldCharType="end"/>
            </w:r>
          </w:hyperlink>
        </w:p>
        <w:p w14:paraId="55B1A16D" w14:textId="054FDCFA" w:rsidR="0001255A" w:rsidRPr="0095196B" w:rsidRDefault="007C15BA">
          <w:pPr>
            <w:pStyle w:val="13"/>
            <w:rPr>
              <w:rFonts w:asciiTheme="minorHAnsi" w:eastAsiaTheme="minorEastAsia" w:hAnsiTheme="minorHAnsi" w:cstheme="minorBidi"/>
              <w:noProof/>
              <w:sz w:val="22"/>
              <w:szCs w:val="22"/>
              <w:lang w:eastAsia="ru-RU"/>
            </w:rPr>
          </w:pPr>
          <w:hyperlink w:anchor="_Toc153896480" w:history="1">
            <w:r w:rsidR="0001255A" w:rsidRPr="0095196B">
              <w:rPr>
                <w:rStyle w:val="ac"/>
                <w:rFonts w:eastAsia="Times New Roman"/>
                <w:noProof/>
                <w:color w:val="auto"/>
              </w:rPr>
              <w:t>4</w:t>
            </w:r>
            <w:r w:rsidR="00332C9F">
              <w:rPr>
                <w:rStyle w:val="ac"/>
                <w:rFonts w:eastAsia="Times New Roman"/>
                <w:noProof/>
                <w:color w:val="auto"/>
                <w:lang w:val="kk-KZ"/>
              </w:rPr>
              <w:t xml:space="preserve"> бөлім</w:t>
            </w:r>
            <w:r w:rsidR="0001255A" w:rsidRPr="0095196B">
              <w:rPr>
                <w:rStyle w:val="ac"/>
                <w:rFonts w:eastAsia="Times New Roman"/>
                <w:noProof/>
                <w:color w:val="auto"/>
              </w:rPr>
              <w:t xml:space="preserve">. </w:t>
            </w:r>
            <w:r w:rsidR="00332C9F">
              <w:rPr>
                <w:rStyle w:val="ac"/>
                <w:rFonts w:eastAsia="Times New Roman"/>
                <w:noProof/>
                <w:color w:val="auto"/>
                <w:lang w:val="kk-KZ"/>
              </w:rPr>
              <w:t>Қорытынды ережелер</w:t>
            </w:r>
            <w:r w:rsidR="0001255A" w:rsidRPr="0095196B">
              <w:rPr>
                <w:noProof/>
                <w:webHidden/>
              </w:rPr>
              <w:tab/>
            </w:r>
            <w:r w:rsidR="0001255A" w:rsidRPr="0095196B">
              <w:rPr>
                <w:noProof/>
                <w:webHidden/>
              </w:rPr>
              <w:fldChar w:fldCharType="begin"/>
            </w:r>
            <w:r w:rsidR="0001255A" w:rsidRPr="0095196B">
              <w:rPr>
                <w:noProof/>
                <w:webHidden/>
              </w:rPr>
              <w:instrText xml:space="preserve"> PAGEREF _Toc153896480 \h </w:instrText>
            </w:r>
            <w:r w:rsidR="0001255A" w:rsidRPr="0095196B">
              <w:rPr>
                <w:noProof/>
                <w:webHidden/>
              </w:rPr>
            </w:r>
            <w:r w:rsidR="0001255A" w:rsidRPr="0095196B">
              <w:rPr>
                <w:noProof/>
                <w:webHidden/>
              </w:rPr>
              <w:fldChar w:fldCharType="separate"/>
            </w:r>
            <w:r w:rsidR="0001255A" w:rsidRPr="0095196B">
              <w:rPr>
                <w:noProof/>
                <w:webHidden/>
              </w:rPr>
              <w:t>18</w:t>
            </w:r>
            <w:r w:rsidR="0001255A" w:rsidRPr="0095196B">
              <w:rPr>
                <w:noProof/>
                <w:webHidden/>
              </w:rPr>
              <w:fldChar w:fldCharType="end"/>
            </w:r>
          </w:hyperlink>
        </w:p>
        <w:p w14:paraId="7B2744EA" w14:textId="6999DB98" w:rsidR="00D25574" w:rsidRPr="0095196B" w:rsidRDefault="00D25574">
          <w:r w:rsidRPr="0095196B">
            <w:rPr>
              <w:bCs/>
            </w:rPr>
            <w:fldChar w:fldCharType="end"/>
          </w:r>
        </w:p>
      </w:sdtContent>
    </w:sdt>
    <w:p w14:paraId="0000003F" w14:textId="77777777" w:rsidR="00E6598C" w:rsidRPr="0095196B" w:rsidRDefault="00E6598C">
      <w:pPr>
        <w:spacing w:after="120" w:line="240" w:lineRule="auto"/>
        <w:ind w:left="426"/>
        <w:rPr>
          <w:rFonts w:ascii="Times New Roman" w:eastAsia="Times New Roman" w:hAnsi="Times New Roman" w:cs="Times New Roman"/>
          <w:sz w:val="24"/>
          <w:szCs w:val="24"/>
        </w:rPr>
      </w:pPr>
    </w:p>
    <w:p w14:paraId="00000040" w14:textId="77777777" w:rsidR="00E6598C" w:rsidRPr="0095196B" w:rsidRDefault="00E6598C">
      <w:pPr>
        <w:spacing w:after="120" w:line="240" w:lineRule="auto"/>
        <w:ind w:left="426"/>
        <w:rPr>
          <w:rFonts w:ascii="Times New Roman" w:eastAsia="Times New Roman" w:hAnsi="Times New Roman" w:cs="Times New Roman"/>
          <w:sz w:val="24"/>
          <w:szCs w:val="24"/>
        </w:rPr>
      </w:pPr>
    </w:p>
    <w:p w14:paraId="00000041" w14:textId="77777777" w:rsidR="00E6598C" w:rsidRPr="0095196B" w:rsidRDefault="00E6598C">
      <w:pPr>
        <w:spacing w:after="120" w:line="240" w:lineRule="auto"/>
        <w:jc w:val="center"/>
        <w:rPr>
          <w:rFonts w:ascii="Times New Roman" w:eastAsia="Times New Roman" w:hAnsi="Times New Roman" w:cs="Times New Roman"/>
          <w:b/>
          <w:sz w:val="24"/>
          <w:szCs w:val="24"/>
        </w:rPr>
      </w:pPr>
    </w:p>
    <w:p w14:paraId="00000042" w14:textId="77777777" w:rsidR="00E6598C" w:rsidRPr="0095196B" w:rsidRDefault="00E6598C">
      <w:pPr>
        <w:spacing w:after="120" w:line="240" w:lineRule="auto"/>
        <w:jc w:val="center"/>
        <w:rPr>
          <w:rFonts w:ascii="Times New Roman" w:eastAsia="Times New Roman" w:hAnsi="Times New Roman" w:cs="Times New Roman"/>
          <w:b/>
          <w:sz w:val="24"/>
          <w:szCs w:val="24"/>
        </w:rPr>
      </w:pPr>
    </w:p>
    <w:p w14:paraId="00000043" w14:textId="77777777" w:rsidR="00E6598C" w:rsidRPr="0095196B" w:rsidRDefault="00E6598C">
      <w:pPr>
        <w:spacing w:after="120" w:line="240" w:lineRule="auto"/>
        <w:jc w:val="center"/>
        <w:rPr>
          <w:rFonts w:ascii="Times New Roman" w:eastAsia="Times New Roman" w:hAnsi="Times New Roman" w:cs="Times New Roman"/>
          <w:b/>
          <w:sz w:val="24"/>
          <w:szCs w:val="24"/>
        </w:rPr>
      </w:pPr>
    </w:p>
    <w:p w14:paraId="00000044" w14:textId="77777777" w:rsidR="00E6598C" w:rsidRPr="0095196B" w:rsidRDefault="00E6598C">
      <w:pPr>
        <w:spacing w:after="120" w:line="240" w:lineRule="auto"/>
        <w:jc w:val="center"/>
        <w:rPr>
          <w:rFonts w:ascii="Times New Roman" w:eastAsia="Times New Roman" w:hAnsi="Times New Roman" w:cs="Times New Roman"/>
          <w:b/>
          <w:sz w:val="24"/>
          <w:szCs w:val="24"/>
        </w:rPr>
      </w:pPr>
    </w:p>
    <w:p w14:paraId="00000045" w14:textId="77777777" w:rsidR="00E6598C" w:rsidRPr="0095196B" w:rsidRDefault="00613955">
      <w:pPr>
        <w:tabs>
          <w:tab w:val="left" w:pos="708"/>
          <w:tab w:val="left" w:pos="1416"/>
          <w:tab w:val="left" w:pos="2124"/>
          <w:tab w:val="left" w:pos="2832"/>
          <w:tab w:val="left" w:pos="3540"/>
          <w:tab w:val="left" w:pos="4248"/>
          <w:tab w:val="center" w:pos="4677"/>
          <w:tab w:val="left" w:pos="4956"/>
          <w:tab w:val="right" w:pos="9355"/>
        </w:tabs>
        <w:spacing w:after="120" w:line="240" w:lineRule="auto"/>
        <w:rPr>
          <w:rFonts w:ascii="Times New Roman" w:eastAsia="Times New Roman" w:hAnsi="Times New Roman" w:cs="Times New Roman"/>
          <w:b/>
          <w:sz w:val="24"/>
          <w:szCs w:val="24"/>
        </w:rPr>
      </w:pP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p>
    <w:p w14:paraId="00000046" w14:textId="2DEA93D2" w:rsidR="00E6598C" w:rsidRPr="0095196B" w:rsidRDefault="00E6598C">
      <w:pPr>
        <w:pStyle w:val="1"/>
        <w:tabs>
          <w:tab w:val="center" w:pos="4677"/>
          <w:tab w:val="right" w:pos="9355"/>
        </w:tabs>
        <w:spacing w:before="0" w:after="120" w:line="240" w:lineRule="auto"/>
        <w:ind w:left="720"/>
        <w:rPr>
          <w:rFonts w:ascii="Times New Roman" w:eastAsia="Times New Roman" w:hAnsi="Times New Roman" w:cs="Times New Roman"/>
          <w:b/>
          <w:color w:val="auto"/>
          <w:sz w:val="24"/>
          <w:szCs w:val="24"/>
        </w:rPr>
        <w:sectPr w:rsidR="00E6598C" w:rsidRPr="0095196B">
          <w:headerReference w:type="default" r:id="rId10"/>
          <w:footerReference w:type="default" r:id="rId11"/>
          <w:pgSz w:w="11906" w:h="16838"/>
          <w:pgMar w:top="1134" w:right="1134" w:bottom="1134" w:left="1418" w:header="709" w:footer="709" w:gutter="0"/>
          <w:pgNumType w:start="1"/>
          <w:cols w:space="720"/>
        </w:sectPr>
      </w:pPr>
    </w:p>
    <w:p w14:paraId="74196286" w14:textId="4A1E28E0" w:rsidR="00930E4C" w:rsidRPr="00046958" w:rsidRDefault="00930E4C" w:rsidP="00D00443">
      <w:pPr>
        <w:pStyle w:val="1"/>
        <w:pBdr>
          <w:top w:val="none" w:sz="0" w:space="0" w:color="auto"/>
          <w:left w:val="none" w:sz="0" w:space="0" w:color="auto"/>
          <w:bottom w:val="none" w:sz="0" w:space="0" w:color="auto"/>
          <w:right w:val="none" w:sz="0" w:space="0" w:color="auto"/>
        </w:pBdr>
        <w:tabs>
          <w:tab w:val="left" w:pos="3180"/>
          <w:tab w:val="center" w:pos="4677"/>
        </w:tabs>
        <w:spacing w:line="240" w:lineRule="auto"/>
        <w:jc w:val="center"/>
        <w:rPr>
          <w:rFonts w:ascii="Times New Roman" w:eastAsia="Times New Roman" w:hAnsi="Times New Roman" w:cs="Times New Roman"/>
          <w:b/>
          <w:color w:val="auto"/>
          <w:sz w:val="24"/>
          <w:szCs w:val="24"/>
        </w:rPr>
      </w:pPr>
      <w:bookmarkStart w:id="0" w:name="_Toc153896458"/>
      <w:r w:rsidRPr="00046958">
        <w:rPr>
          <w:rFonts w:ascii="Times New Roman" w:eastAsia="Times New Roman" w:hAnsi="Times New Roman" w:cs="Times New Roman"/>
          <w:b/>
          <w:color w:val="auto"/>
          <w:sz w:val="24"/>
          <w:szCs w:val="24"/>
        </w:rPr>
        <w:lastRenderedPageBreak/>
        <w:t>1 бөлім. Жалпы ережелер</w:t>
      </w:r>
    </w:p>
    <w:p w14:paraId="0CE59F86" w14:textId="77777777" w:rsidR="00930E4C" w:rsidRPr="00046958" w:rsidRDefault="00930E4C" w:rsidP="00D00443">
      <w:pPr>
        <w:pStyle w:val="1"/>
        <w:pBdr>
          <w:top w:val="none" w:sz="0" w:space="0" w:color="auto"/>
          <w:left w:val="none" w:sz="0" w:space="0" w:color="auto"/>
          <w:bottom w:val="none" w:sz="0" w:space="0" w:color="auto"/>
          <w:right w:val="none" w:sz="0" w:space="0" w:color="auto"/>
        </w:pBdr>
        <w:spacing w:line="240" w:lineRule="auto"/>
        <w:jc w:val="center"/>
        <w:rPr>
          <w:rFonts w:ascii="Times New Roman" w:eastAsia="Times New Roman" w:hAnsi="Times New Roman" w:cs="Times New Roman"/>
          <w:b/>
          <w:color w:val="auto"/>
          <w:sz w:val="24"/>
          <w:szCs w:val="24"/>
        </w:rPr>
      </w:pPr>
      <w:r w:rsidRPr="00046958">
        <w:rPr>
          <w:rFonts w:ascii="Times New Roman" w:eastAsia="Times New Roman" w:hAnsi="Times New Roman" w:cs="Times New Roman"/>
          <w:b/>
          <w:color w:val="auto"/>
          <w:sz w:val="24"/>
          <w:szCs w:val="24"/>
        </w:rPr>
        <w:t>1 тарау. Қолдану аясы</w:t>
      </w:r>
    </w:p>
    <w:p w14:paraId="6025A06F" w14:textId="7D291526" w:rsidR="00930E4C" w:rsidRPr="002E42AC"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046958">
        <w:rPr>
          <w:rFonts w:ascii="Times New Roman" w:eastAsia="Times New Roman" w:hAnsi="Times New Roman" w:cs="Times New Roman"/>
          <w:color w:val="auto"/>
          <w:sz w:val="24"/>
          <w:szCs w:val="24"/>
        </w:rPr>
        <w:t>1.</w:t>
      </w:r>
      <w:r w:rsidRPr="00046958">
        <w:rPr>
          <w:rFonts w:ascii="Times New Roman" w:eastAsia="Times New Roman" w:hAnsi="Times New Roman" w:cs="Times New Roman"/>
          <w:color w:val="auto"/>
          <w:sz w:val="24"/>
          <w:szCs w:val="24"/>
        </w:rPr>
        <w:tab/>
      </w:r>
      <w:r w:rsidR="00950C4A" w:rsidRPr="002E42AC">
        <w:rPr>
          <w:rFonts w:ascii="Times New Roman" w:eastAsia="Times New Roman" w:hAnsi="Times New Roman" w:cs="Times New Roman"/>
          <w:color w:val="auto"/>
          <w:sz w:val="24"/>
          <w:szCs w:val="24"/>
        </w:rPr>
        <w:t>Осы «Отбасы банк»</w:t>
      </w:r>
      <w:r w:rsidRPr="002E42AC">
        <w:rPr>
          <w:rFonts w:ascii="Times New Roman" w:eastAsia="Times New Roman" w:hAnsi="Times New Roman" w:cs="Times New Roman"/>
          <w:color w:val="auto"/>
          <w:sz w:val="24"/>
          <w:szCs w:val="24"/>
        </w:rPr>
        <w:t xml:space="preserve"> АҚ </w:t>
      </w:r>
      <w:r w:rsidR="00D00443">
        <w:rPr>
          <w:rFonts w:ascii="Times New Roman" w:eastAsia="Times New Roman" w:hAnsi="Times New Roman" w:cs="Times New Roman"/>
          <w:color w:val="auto"/>
          <w:sz w:val="24"/>
          <w:szCs w:val="24"/>
        </w:rPr>
        <w:t>Т</w:t>
      </w:r>
      <w:r w:rsidR="00A83A3E" w:rsidRPr="002E42AC">
        <w:rPr>
          <w:rFonts w:ascii="Times New Roman" w:eastAsia="Times New Roman" w:hAnsi="Times New Roman" w:cs="Times New Roman"/>
          <w:color w:val="auto"/>
          <w:sz w:val="24"/>
          <w:szCs w:val="24"/>
        </w:rPr>
        <w:t>ұрақты</w:t>
      </w:r>
      <w:r w:rsidR="009B0A7E" w:rsidRPr="002E42AC">
        <w:rPr>
          <w:rFonts w:ascii="Times New Roman" w:eastAsia="Times New Roman" w:hAnsi="Times New Roman" w:cs="Times New Roman"/>
          <w:color w:val="auto"/>
          <w:sz w:val="24"/>
          <w:szCs w:val="24"/>
        </w:rPr>
        <w:t xml:space="preserve"> даму саясаты (бұдан әрі – С</w:t>
      </w:r>
      <w:r w:rsidRPr="002E42AC">
        <w:rPr>
          <w:rFonts w:ascii="Times New Roman" w:eastAsia="Times New Roman" w:hAnsi="Times New Roman" w:cs="Times New Roman"/>
          <w:color w:val="auto"/>
          <w:sz w:val="24"/>
          <w:szCs w:val="24"/>
        </w:rPr>
        <w:t>аясат) Қазақстан Республикасының заңнамасына, Холдингтің Директорлар кеңесінің шешімімен (26.11.2020 жылғы № 10/20 отырыс х</w:t>
      </w:r>
      <w:r w:rsidR="00D00443">
        <w:rPr>
          <w:rFonts w:ascii="Times New Roman" w:eastAsia="Times New Roman" w:hAnsi="Times New Roman" w:cs="Times New Roman"/>
          <w:color w:val="auto"/>
          <w:sz w:val="24"/>
          <w:szCs w:val="24"/>
        </w:rPr>
        <w:t>аттамасы) бекітілген «</w:t>
      </w:r>
      <w:r w:rsidR="009B0A7E" w:rsidRPr="002E42AC">
        <w:rPr>
          <w:rFonts w:ascii="Times New Roman" w:eastAsia="Times New Roman" w:hAnsi="Times New Roman" w:cs="Times New Roman"/>
          <w:color w:val="auto"/>
          <w:sz w:val="24"/>
          <w:szCs w:val="24"/>
        </w:rPr>
        <w:t>Бәйтерек»</w:t>
      </w:r>
      <w:r w:rsidR="009B0A7E" w:rsidRPr="002E42AC">
        <w:rPr>
          <w:rFonts w:ascii="Times New Roman" w:eastAsia="Times New Roman" w:hAnsi="Times New Roman" w:cs="Times New Roman"/>
          <w:color w:val="auto"/>
          <w:sz w:val="24"/>
          <w:szCs w:val="24"/>
          <w:lang w:val="kk-KZ"/>
        </w:rPr>
        <w:t xml:space="preserve"> </w:t>
      </w:r>
      <w:r w:rsidRPr="002E42AC">
        <w:rPr>
          <w:rFonts w:ascii="Times New Roman" w:eastAsia="Times New Roman" w:hAnsi="Times New Roman" w:cs="Times New Roman"/>
          <w:color w:val="auto"/>
          <w:sz w:val="24"/>
          <w:szCs w:val="24"/>
        </w:rPr>
        <w:t>Ұлттық басқарушы холдинг</w:t>
      </w:r>
      <w:r w:rsidR="00D00443">
        <w:rPr>
          <w:rFonts w:ascii="Times New Roman" w:eastAsia="Times New Roman" w:hAnsi="Times New Roman" w:cs="Times New Roman"/>
          <w:color w:val="auto"/>
          <w:sz w:val="24"/>
          <w:szCs w:val="24"/>
        </w:rPr>
        <w:t>і»</w:t>
      </w:r>
      <w:r w:rsidRPr="002E42AC">
        <w:rPr>
          <w:rFonts w:ascii="Times New Roman" w:eastAsia="Times New Roman" w:hAnsi="Times New Roman" w:cs="Times New Roman"/>
          <w:color w:val="auto"/>
          <w:sz w:val="24"/>
          <w:szCs w:val="24"/>
        </w:rPr>
        <w:t xml:space="preserve"> акционерлік қоғамының (бұдан әрі – Холдинг) </w:t>
      </w:r>
      <w:r w:rsidR="00A83A3E" w:rsidRPr="002E42AC">
        <w:rPr>
          <w:rFonts w:ascii="Times New Roman" w:eastAsia="Times New Roman" w:hAnsi="Times New Roman" w:cs="Times New Roman"/>
          <w:color w:val="auto"/>
          <w:sz w:val="24"/>
          <w:szCs w:val="24"/>
        </w:rPr>
        <w:t>тұрақты</w:t>
      </w:r>
      <w:r w:rsidRPr="002E42AC">
        <w:rPr>
          <w:rFonts w:ascii="Times New Roman" w:eastAsia="Times New Roman" w:hAnsi="Times New Roman" w:cs="Times New Roman"/>
          <w:color w:val="auto"/>
          <w:sz w:val="24"/>
          <w:szCs w:val="24"/>
        </w:rPr>
        <w:t xml:space="preserve"> даму саласындағы саясатына және </w:t>
      </w:r>
      <w:r w:rsidR="00D00443">
        <w:rPr>
          <w:rFonts w:ascii="Times New Roman" w:eastAsia="Times New Roman" w:hAnsi="Times New Roman" w:cs="Times New Roman"/>
          <w:color w:val="auto"/>
          <w:sz w:val="24"/>
          <w:szCs w:val="24"/>
          <w:lang w:val="kk-KZ"/>
        </w:rPr>
        <w:t>«</w:t>
      </w:r>
      <w:r w:rsidR="00D00443">
        <w:rPr>
          <w:rFonts w:ascii="Times New Roman" w:eastAsia="Times New Roman" w:hAnsi="Times New Roman" w:cs="Times New Roman"/>
          <w:color w:val="auto"/>
          <w:sz w:val="24"/>
          <w:szCs w:val="24"/>
        </w:rPr>
        <w:t>Отбасы банк»</w:t>
      </w:r>
      <w:r w:rsidRPr="002E42AC">
        <w:rPr>
          <w:rFonts w:ascii="Times New Roman" w:eastAsia="Times New Roman" w:hAnsi="Times New Roman" w:cs="Times New Roman"/>
          <w:color w:val="auto"/>
          <w:sz w:val="24"/>
          <w:szCs w:val="24"/>
        </w:rPr>
        <w:t xml:space="preserve"> АҚ (бұдан әрі – Банк)</w:t>
      </w:r>
      <w:r w:rsidR="009B0A7E" w:rsidRPr="002E42AC">
        <w:rPr>
          <w:rFonts w:ascii="Times New Roman" w:eastAsia="Times New Roman" w:hAnsi="Times New Roman" w:cs="Times New Roman"/>
          <w:color w:val="auto"/>
          <w:sz w:val="24"/>
          <w:szCs w:val="24"/>
        </w:rPr>
        <w:t xml:space="preserve"> қызметін реттейтін </w:t>
      </w:r>
      <w:r w:rsidR="009B0A7E" w:rsidRPr="002E42AC">
        <w:rPr>
          <w:rFonts w:ascii="Times New Roman" w:eastAsia="Times New Roman" w:hAnsi="Times New Roman" w:cs="Times New Roman"/>
          <w:color w:val="auto"/>
          <w:sz w:val="24"/>
          <w:szCs w:val="24"/>
          <w:lang w:val="kk-KZ"/>
        </w:rPr>
        <w:t xml:space="preserve">өзге де ішкі </w:t>
      </w:r>
      <w:r w:rsidR="009B0A7E" w:rsidRPr="002E42AC">
        <w:rPr>
          <w:rFonts w:ascii="Times New Roman" w:eastAsia="Times New Roman" w:hAnsi="Times New Roman" w:cs="Times New Roman"/>
          <w:color w:val="auto"/>
          <w:sz w:val="24"/>
          <w:szCs w:val="24"/>
        </w:rPr>
        <w:t>құжаттарға</w:t>
      </w:r>
      <w:r w:rsidRPr="002E42AC">
        <w:rPr>
          <w:rFonts w:ascii="Times New Roman" w:eastAsia="Times New Roman" w:hAnsi="Times New Roman" w:cs="Times New Roman"/>
          <w:color w:val="auto"/>
          <w:sz w:val="24"/>
          <w:szCs w:val="24"/>
        </w:rPr>
        <w:t>, сондай-ақ БҰҰ-ның жаһандық шартының талаптарын, БҰҰ-ның жауапты инвестициялау қағид</w:t>
      </w:r>
      <w:r w:rsidR="009B0A7E" w:rsidRPr="002E42AC">
        <w:rPr>
          <w:rFonts w:ascii="Times New Roman" w:eastAsia="Times New Roman" w:hAnsi="Times New Roman" w:cs="Times New Roman"/>
          <w:color w:val="auto"/>
          <w:sz w:val="24"/>
          <w:szCs w:val="24"/>
        </w:rPr>
        <w:t>аттарын, АА 1000 Стандарттары сериясын, ISO 26000:2010 «</w:t>
      </w:r>
      <w:r w:rsidR="009B0A7E" w:rsidRPr="002E42AC">
        <w:rPr>
          <w:rFonts w:ascii="Times New Roman" w:eastAsia="Times New Roman" w:hAnsi="Times New Roman" w:cs="Times New Roman"/>
          <w:color w:val="auto"/>
          <w:sz w:val="24"/>
          <w:szCs w:val="24"/>
          <w:lang w:val="kk-KZ"/>
        </w:rPr>
        <w:t>Ә</w:t>
      </w:r>
      <w:r w:rsidRPr="002E42AC">
        <w:rPr>
          <w:rFonts w:ascii="Times New Roman" w:eastAsia="Times New Roman" w:hAnsi="Times New Roman" w:cs="Times New Roman"/>
          <w:color w:val="auto"/>
          <w:sz w:val="24"/>
          <w:szCs w:val="24"/>
        </w:rPr>
        <w:t>леу</w:t>
      </w:r>
      <w:r w:rsidR="009B0A7E" w:rsidRPr="002E42AC">
        <w:rPr>
          <w:rFonts w:ascii="Times New Roman" w:eastAsia="Times New Roman" w:hAnsi="Times New Roman" w:cs="Times New Roman"/>
          <w:color w:val="auto"/>
          <w:sz w:val="24"/>
          <w:szCs w:val="24"/>
        </w:rPr>
        <w:t>меттік жауапкершілік жөніндегі нұсқаулық»</w:t>
      </w:r>
      <w:r w:rsidRPr="002E42AC">
        <w:rPr>
          <w:rFonts w:ascii="Times New Roman" w:eastAsia="Times New Roman" w:hAnsi="Times New Roman" w:cs="Times New Roman"/>
          <w:color w:val="auto"/>
          <w:sz w:val="24"/>
          <w:szCs w:val="24"/>
        </w:rPr>
        <w:t xml:space="preserve"> халықаралық стандартын, </w:t>
      </w:r>
      <w:r w:rsidR="009B0A7E" w:rsidRPr="002E42AC">
        <w:rPr>
          <w:rFonts w:ascii="Times New Roman" w:eastAsia="Times New Roman" w:hAnsi="Times New Roman" w:cs="Times New Roman"/>
          <w:color w:val="auto"/>
          <w:sz w:val="24"/>
          <w:szCs w:val="24"/>
          <w:lang w:val="kk-KZ"/>
        </w:rPr>
        <w:t>Е</w:t>
      </w:r>
      <w:r w:rsidRPr="002E42AC">
        <w:rPr>
          <w:rFonts w:ascii="Times New Roman" w:eastAsia="Times New Roman" w:hAnsi="Times New Roman" w:cs="Times New Roman"/>
          <w:color w:val="auto"/>
          <w:sz w:val="24"/>
          <w:szCs w:val="24"/>
        </w:rPr>
        <w:t xml:space="preserve">септілік </w:t>
      </w:r>
      <w:r w:rsidR="009B0A7E" w:rsidRPr="002E42AC">
        <w:rPr>
          <w:rFonts w:ascii="Times New Roman" w:eastAsia="Times New Roman" w:hAnsi="Times New Roman" w:cs="Times New Roman"/>
          <w:color w:val="auto"/>
          <w:sz w:val="24"/>
          <w:szCs w:val="24"/>
          <w:lang w:val="kk-KZ"/>
        </w:rPr>
        <w:t xml:space="preserve">бойынша жаһандық </w:t>
      </w:r>
      <w:r w:rsidRPr="002E42AC">
        <w:rPr>
          <w:rFonts w:ascii="Times New Roman" w:eastAsia="Times New Roman" w:hAnsi="Times New Roman" w:cs="Times New Roman"/>
          <w:color w:val="auto"/>
          <w:sz w:val="24"/>
          <w:szCs w:val="24"/>
        </w:rPr>
        <w:t xml:space="preserve">бастамасының </w:t>
      </w:r>
      <w:r w:rsidR="00A83A3E" w:rsidRPr="002E42AC">
        <w:rPr>
          <w:rFonts w:ascii="Times New Roman" w:eastAsia="Times New Roman" w:hAnsi="Times New Roman" w:cs="Times New Roman"/>
          <w:color w:val="auto"/>
          <w:sz w:val="24"/>
          <w:szCs w:val="24"/>
        </w:rPr>
        <w:t>тұрақты</w:t>
      </w:r>
      <w:r w:rsidRPr="002E42AC">
        <w:rPr>
          <w:rFonts w:ascii="Times New Roman" w:eastAsia="Times New Roman" w:hAnsi="Times New Roman" w:cs="Times New Roman"/>
          <w:color w:val="auto"/>
          <w:sz w:val="24"/>
          <w:szCs w:val="24"/>
        </w:rPr>
        <w:t xml:space="preserve"> даму саласындағы есептілік стандарттарын (</w:t>
      </w:r>
      <w:r w:rsidR="009B0A7E" w:rsidRPr="002E42AC">
        <w:rPr>
          <w:rFonts w:ascii="Times New Roman" w:eastAsia="Times New Roman" w:hAnsi="Times New Roman" w:cs="Times New Roman"/>
          <w:color w:val="auto"/>
          <w:sz w:val="24"/>
          <w:szCs w:val="24"/>
        </w:rPr>
        <w:t xml:space="preserve">GRI </w:t>
      </w:r>
      <w:r w:rsidRPr="002E42AC">
        <w:rPr>
          <w:rFonts w:ascii="Times New Roman" w:eastAsia="Times New Roman" w:hAnsi="Times New Roman" w:cs="Times New Roman"/>
          <w:color w:val="auto"/>
          <w:sz w:val="24"/>
          <w:szCs w:val="24"/>
        </w:rPr>
        <w:t xml:space="preserve">стандарттары), </w:t>
      </w:r>
      <w:r w:rsidR="002E42AC" w:rsidRPr="002E42AC">
        <w:rPr>
          <w:rFonts w:ascii="Times New Roman" w:eastAsia="Times New Roman" w:hAnsi="Times New Roman" w:cs="Times New Roman"/>
          <w:color w:val="auto"/>
          <w:sz w:val="24"/>
          <w:szCs w:val="24"/>
        </w:rPr>
        <w:t xml:space="preserve">банктер мен басқа қаржы ұйымдары үшін </w:t>
      </w:r>
      <w:r w:rsidRPr="002E42AC">
        <w:rPr>
          <w:rFonts w:ascii="Times New Roman" w:eastAsia="Times New Roman" w:hAnsi="Times New Roman" w:cs="Times New Roman"/>
          <w:color w:val="auto"/>
          <w:sz w:val="24"/>
          <w:szCs w:val="24"/>
        </w:rPr>
        <w:t xml:space="preserve">экологиялық, әлеуметтік және </w:t>
      </w:r>
      <w:r w:rsidR="002E42AC" w:rsidRPr="002E42AC">
        <w:rPr>
          <w:rFonts w:ascii="Times New Roman" w:eastAsia="Times New Roman" w:hAnsi="Times New Roman" w:cs="Times New Roman"/>
          <w:color w:val="auto"/>
          <w:sz w:val="24"/>
          <w:szCs w:val="24"/>
        </w:rPr>
        <w:t xml:space="preserve">корпоративтік басқару (Environmental, Social and Corporate Governance, ESG) </w:t>
      </w:r>
      <w:r w:rsidR="002E42AC" w:rsidRPr="002E42AC">
        <w:rPr>
          <w:rFonts w:ascii="Times New Roman" w:eastAsia="Times New Roman" w:hAnsi="Times New Roman" w:cs="Times New Roman"/>
          <w:color w:val="auto"/>
          <w:sz w:val="24"/>
          <w:szCs w:val="24"/>
          <w:lang w:val="kk-KZ"/>
        </w:rPr>
        <w:t xml:space="preserve">саласындлағы ақпаратты ашу бойынша нұсқаулықты, </w:t>
      </w:r>
      <w:r w:rsidRPr="002E42AC">
        <w:rPr>
          <w:rFonts w:ascii="Times New Roman" w:eastAsia="Times New Roman" w:hAnsi="Times New Roman" w:cs="Times New Roman"/>
          <w:color w:val="auto"/>
          <w:sz w:val="24"/>
          <w:szCs w:val="24"/>
        </w:rPr>
        <w:t xml:space="preserve">Экологиялық және әлеуметтік тұрақтылық жөніндегі халықаралық қаржы корпорациясының стандарттарын, БҰҰ-ның </w:t>
      </w:r>
      <w:r w:rsidR="002E42AC" w:rsidRPr="002E42AC">
        <w:rPr>
          <w:rFonts w:ascii="Times New Roman" w:eastAsia="Times New Roman" w:hAnsi="Times New Roman" w:cs="Times New Roman"/>
          <w:color w:val="auto"/>
          <w:sz w:val="24"/>
          <w:szCs w:val="24"/>
        </w:rPr>
        <w:t>т</w:t>
      </w:r>
      <w:r w:rsidR="00A83A3E" w:rsidRPr="002E42AC">
        <w:rPr>
          <w:rFonts w:ascii="Times New Roman" w:eastAsia="Times New Roman" w:hAnsi="Times New Roman" w:cs="Times New Roman"/>
          <w:color w:val="auto"/>
          <w:sz w:val="24"/>
          <w:szCs w:val="24"/>
        </w:rPr>
        <w:t>ұрақты</w:t>
      </w:r>
      <w:r w:rsidRPr="002E42AC">
        <w:rPr>
          <w:rFonts w:ascii="Times New Roman" w:eastAsia="Times New Roman" w:hAnsi="Times New Roman" w:cs="Times New Roman"/>
          <w:color w:val="auto"/>
          <w:sz w:val="24"/>
          <w:szCs w:val="24"/>
        </w:rPr>
        <w:t xml:space="preserve"> даму мақсаттарын, климаттың өзгеруіне байланысты қаржылық ақпаратты ашу мәселелері жөніндегі жұмыс тобын (Task Force on Climate-related Financial Disclosures / TCFD), </w:t>
      </w:r>
      <w:r w:rsidR="002E42AC" w:rsidRPr="002E42AC">
        <w:rPr>
          <w:rFonts w:ascii="Times New Roman" w:eastAsia="Times New Roman" w:hAnsi="Times New Roman" w:cs="Times New Roman"/>
          <w:color w:val="auto"/>
          <w:sz w:val="24"/>
          <w:szCs w:val="24"/>
        </w:rPr>
        <w:t>SASB</w:t>
      </w:r>
      <w:r w:rsidR="002E42AC" w:rsidRPr="002E42AC">
        <w:rPr>
          <w:rFonts w:ascii="Times New Roman" w:eastAsia="Times New Roman" w:hAnsi="Times New Roman" w:cs="Times New Roman"/>
          <w:color w:val="auto"/>
          <w:sz w:val="24"/>
          <w:szCs w:val="24"/>
          <w:lang w:val="kk-KZ"/>
        </w:rPr>
        <w:t xml:space="preserve"> </w:t>
      </w:r>
      <w:r w:rsidR="002E42AC" w:rsidRPr="002E42AC">
        <w:rPr>
          <w:rFonts w:ascii="Times New Roman" w:eastAsia="Times New Roman" w:hAnsi="Times New Roman" w:cs="Times New Roman"/>
          <w:color w:val="auto"/>
          <w:sz w:val="24"/>
          <w:szCs w:val="24"/>
        </w:rPr>
        <w:t xml:space="preserve">(Sustainability Accounting Standards Board)  </w:t>
      </w:r>
      <w:r w:rsidR="00A83A3E" w:rsidRPr="002E42AC">
        <w:rPr>
          <w:rFonts w:ascii="Times New Roman" w:eastAsia="Times New Roman" w:hAnsi="Times New Roman" w:cs="Times New Roman"/>
          <w:color w:val="auto"/>
          <w:sz w:val="24"/>
          <w:szCs w:val="24"/>
        </w:rPr>
        <w:t>тұрақты</w:t>
      </w:r>
      <w:r w:rsidRPr="002E42AC">
        <w:rPr>
          <w:rFonts w:ascii="Times New Roman" w:eastAsia="Times New Roman" w:hAnsi="Times New Roman" w:cs="Times New Roman"/>
          <w:color w:val="auto"/>
          <w:sz w:val="24"/>
          <w:szCs w:val="24"/>
        </w:rPr>
        <w:t xml:space="preserve"> даму саласындағы есепке алу стандарттары жөніндегі кеңес</w:t>
      </w:r>
      <w:r w:rsidR="002E42AC" w:rsidRPr="002E42AC">
        <w:rPr>
          <w:rFonts w:ascii="Times New Roman" w:eastAsia="Times New Roman" w:hAnsi="Times New Roman" w:cs="Times New Roman"/>
          <w:color w:val="auto"/>
          <w:sz w:val="24"/>
          <w:szCs w:val="24"/>
          <w:lang w:val="kk-KZ"/>
        </w:rPr>
        <w:t>пен</w:t>
      </w:r>
      <w:r w:rsidRPr="002E42AC">
        <w:rPr>
          <w:rFonts w:ascii="Times New Roman" w:eastAsia="Times New Roman" w:hAnsi="Times New Roman" w:cs="Times New Roman"/>
          <w:color w:val="auto"/>
          <w:sz w:val="24"/>
          <w:szCs w:val="24"/>
        </w:rPr>
        <w:t xml:space="preserve"> қабылда</w:t>
      </w:r>
      <w:r w:rsidR="002E42AC" w:rsidRPr="002E42AC">
        <w:rPr>
          <w:rFonts w:ascii="Times New Roman" w:eastAsia="Times New Roman" w:hAnsi="Times New Roman" w:cs="Times New Roman"/>
          <w:color w:val="auto"/>
          <w:sz w:val="24"/>
          <w:szCs w:val="24"/>
          <w:lang w:val="kk-KZ"/>
        </w:rPr>
        <w:t>н</w:t>
      </w:r>
      <w:r w:rsidR="002E42AC" w:rsidRPr="002E42AC">
        <w:rPr>
          <w:rFonts w:ascii="Times New Roman" w:eastAsia="Times New Roman" w:hAnsi="Times New Roman" w:cs="Times New Roman"/>
          <w:color w:val="auto"/>
          <w:sz w:val="24"/>
          <w:szCs w:val="24"/>
        </w:rPr>
        <w:t>ған к</w:t>
      </w:r>
      <w:r w:rsidRPr="002E42AC">
        <w:rPr>
          <w:rFonts w:ascii="Times New Roman" w:eastAsia="Times New Roman" w:hAnsi="Times New Roman" w:cs="Times New Roman"/>
          <w:color w:val="auto"/>
          <w:sz w:val="24"/>
          <w:szCs w:val="24"/>
        </w:rPr>
        <w:t xml:space="preserve">оммерциялық банктер үшін </w:t>
      </w:r>
      <w:r w:rsidR="00A83A3E" w:rsidRPr="002E42AC">
        <w:rPr>
          <w:rFonts w:ascii="Times New Roman" w:eastAsia="Times New Roman" w:hAnsi="Times New Roman" w:cs="Times New Roman"/>
          <w:color w:val="auto"/>
          <w:sz w:val="24"/>
          <w:szCs w:val="24"/>
        </w:rPr>
        <w:t>тұрақты</w:t>
      </w:r>
      <w:r w:rsidRPr="002E42AC">
        <w:rPr>
          <w:rFonts w:ascii="Times New Roman" w:eastAsia="Times New Roman" w:hAnsi="Times New Roman" w:cs="Times New Roman"/>
          <w:color w:val="auto"/>
          <w:sz w:val="24"/>
          <w:szCs w:val="24"/>
        </w:rPr>
        <w:t xml:space="preserve"> даму саласындағы есепке алу стандарттарын</w:t>
      </w:r>
      <w:r w:rsidR="002E42AC" w:rsidRPr="002E42AC">
        <w:rPr>
          <w:rFonts w:ascii="Times New Roman" w:eastAsia="Times New Roman" w:hAnsi="Times New Roman" w:cs="Times New Roman"/>
          <w:color w:val="auto"/>
          <w:sz w:val="24"/>
          <w:szCs w:val="24"/>
          <w:lang w:val="kk-KZ"/>
        </w:rPr>
        <w:t xml:space="preserve">, </w:t>
      </w:r>
      <w:r w:rsidRPr="002E42AC">
        <w:rPr>
          <w:rFonts w:ascii="Times New Roman" w:eastAsia="Times New Roman" w:hAnsi="Times New Roman" w:cs="Times New Roman"/>
          <w:color w:val="auto"/>
          <w:sz w:val="24"/>
          <w:szCs w:val="24"/>
        </w:rPr>
        <w:t>сондай-ақ Қазақстан Республикасының 2060 жылға дейінгі көміртегі бейтара</w:t>
      </w:r>
      <w:r w:rsidR="002E42AC" w:rsidRPr="002E42AC">
        <w:rPr>
          <w:rFonts w:ascii="Times New Roman" w:eastAsia="Times New Roman" w:hAnsi="Times New Roman" w:cs="Times New Roman"/>
          <w:color w:val="auto"/>
          <w:sz w:val="24"/>
          <w:szCs w:val="24"/>
        </w:rPr>
        <w:t>птығына қол жеткізуі</w:t>
      </w:r>
      <w:r w:rsidR="002E42AC" w:rsidRPr="002E42AC">
        <w:rPr>
          <w:rFonts w:ascii="Times New Roman" w:eastAsia="Times New Roman" w:hAnsi="Times New Roman" w:cs="Times New Roman"/>
          <w:color w:val="auto"/>
          <w:sz w:val="24"/>
          <w:szCs w:val="24"/>
          <w:lang w:val="kk-KZ"/>
        </w:rPr>
        <w:t xml:space="preserve"> талаптарын ескере отырып, </w:t>
      </w:r>
      <w:r w:rsidR="009B0A7E" w:rsidRPr="002E42AC">
        <w:rPr>
          <w:rFonts w:ascii="Times New Roman" w:eastAsia="Times New Roman" w:hAnsi="Times New Roman" w:cs="Times New Roman"/>
          <w:color w:val="auto"/>
          <w:sz w:val="24"/>
          <w:szCs w:val="24"/>
        </w:rPr>
        <w:t>әзірленді</w:t>
      </w:r>
      <w:r w:rsidR="002E42AC" w:rsidRPr="002E42AC">
        <w:rPr>
          <w:rFonts w:ascii="Times New Roman" w:eastAsia="Times New Roman" w:hAnsi="Times New Roman" w:cs="Times New Roman"/>
          <w:color w:val="auto"/>
          <w:sz w:val="24"/>
          <w:szCs w:val="24"/>
          <w:lang w:val="kk-KZ"/>
        </w:rPr>
        <w:t>.</w:t>
      </w:r>
    </w:p>
    <w:p w14:paraId="1E88AA7A" w14:textId="3839BFBD" w:rsidR="00930E4C" w:rsidRPr="007C15BA" w:rsidRDefault="0064017F"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2.</w:t>
      </w:r>
      <w:r w:rsidRPr="007C15BA">
        <w:rPr>
          <w:rFonts w:ascii="Times New Roman" w:eastAsia="Times New Roman" w:hAnsi="Times New Roman" w:cs="Times New Roman"/>
          <w:color w:val="auto"/>
          <w:sz w:val="24"/>
          <w:szCs w:val="24"/>
          <w:lang w:val="kk-KZ"/>
        </w:rPr>
        <w:tab/>
        <w:t>Осы С</w:t>
      </w:r>
      <w:r w:rsidR="00930E4C" w:rsidRPr="007C15BA">
        <w:rPr>
          <w:rFonts w:ascii="Times New Roman" w:eastAsia="Times New Roman" w:hAnsi="Times New Roman" w:cs="Times New Roman"/>
          <w:color w:val="auto"/>
          <w:sz w:val="24"/>
          <w:szCs w:val="24"/>
          <w:lang w:val="kk-KZ"/>
        </w:rPr>
        <w:t>аясаттың мақсаты</w:t>
      </w:r>
      <w:r>
        <w:rPr>
          <w:rFonts w:ascii="Times New Roman" w:eastAsia="Times New Roman" w:hAnsi="Times New Roman" w:cs="Times New Roman"/>
          <w:color w:val="auto"/>
          <w:sz w:val="24"/>
          <w:szCs w:val="24"/>
          <w:lang w:val="kk-KZ"/>
        </w:rPr>
        <w:t xml:space="preserve"> </w:t>
      </w:r>
      <w:r w:rsidRPr="007C15BA">
        <w:rPr>
          <w:rFonts w:ascii="Times New Roman" w:eastAsia="Times New Roman" w:hAnsi="Times New Roman" w:cs="Times New Roman"/>
          <w:color w:val="auto"/>
          <w:sz w:val="24"/>
          <w:szCs w:val="24"/>
          <w:lang w:val="kk-KZ"/>
        </w:rPr>
        <w:t>–</w:t>
      </w:r>
      <w:r>
        <w:rPr>
          <w:rFonts w:ascii="Times New Roman" w:eastAsia="Times New Roman" w:hAnsi="Times New Roman" w:cs="Times New Roman"/>
          <w:color w:val="auto"/>
          <w:sz w:val="24"/>
          <w:szCs w:val="24"/>
          <w:lang w:val="kk-KZ"/>
        </w:rPr>
        <w:t xml:space="preserve"> т</w:t>
      </w:r>
      <w:r w:rsidR="00930E4C" w:rsidRPr="007C15BA">
        <w:rPr>
          <w:rFonts w:ascii="Times New Roman" w:eastAsia="Times New Roman" w:hAnsi="Times New Roman" w:cs="Times New Roman"/>
          <w:color w:val="auto"/>
          <w:sz w:val="24"/>
          <w:szCs w:val="24"/>
          <w:lang w:val="kk-KZ"/>
        </w:rPr>
        <w:t>ұрақты даму саласындағы басқару жүйесін құруда Банк ұстануға тиіс не</w:t>
      </w:r>
      <w:r w:rsidRPr="007C15BA">
        <w:rPr>
          <w:rFonts w:ascii="Times New Roman" w:eastAsia="Times New Roman" w:hAnsi="Times New Roman" w:cs="Times New Roman"/>
          <w:color w:val="auto"/>
          <w:sz w:val="24"/>
          <w:szCs w:val="24"/>
          <w:lang w:val="kk-KZ"/>
        </w:rPr>
        <w:t xml:space="preserve">гізгі нормаларды, </w:t>
      </w:r>
      <w:r w:rsidR="00930E4C" w:rsidRPr="007C15BA">
        <w:rPr>
          <w:rFonts w:ascii="Times New Roman" w:eastAsia="Times New Roman" w:hAnsi="Times New Roman" w:cs="Times New Roman"/>
          <w:color w:val="auto"/>
          <w:sz w:val="24"/>
          <w:szCs w:val="24"/>
          <w:lang w:val="kk-KZ"/>
        </w:rPr>
        <w:t>қағидалар</w:t>
      </w:r>
      <w:r>
        <w:rPr>
          <w:rFonts w:ascii="Times New Roman" w:eastAsia="Times New Roman" w:hAnsi="Times New Roman" w:cs="Times New Roman"/>
          <w:color w:val="auto"/>
          <w:sz w:val="24"/>
          <w:szCs w:val="24"/>
          <w:lang w:val="kk-KZ"/>
        </w:rPr>
        <w:t xml:space="preserve">ды, ережелер мен </w:t>
      </w:r>
      <w:r w:rsidR="00930E4C" w:rsidRPr="007C15BA">
        <w:rPr>
          <w:rFonts w:ascii="Times New Roman" w:eastAsia="Times New Roman" w:hAnsi="Times New Roman" w:cs="Times New Roman"/>
          <w:color w:val="auto"/>
          <w:sz w:val="24"/>
          <w:szCs w:val="24"/>
          <w:lang w:val="kk-KZ"/>
        </w:rPr>
        <w:t>тәсілдерді айқындау.</w:t>
      </w:r>
    </w:p>
    <w:p w14:paraId="7C00D03A" w14:textId="77777777"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3.</w:t>
      </w:r>
      <w:r w:rsidRPr="007C15BA">
        <w:rPr>
          <w:rFonts w:ascii="Times New Roman" w:eastAsia="Times New Roman" w:hAnsi="Times New Roman" w:cs="Times New Roman"/>
          <w:color w:val="auto"/>
          <w:sz w:val="24"/>
          <w:szCs w:val="24"/>
          <w:lang w:val="kk-KZ"/>
        </w:rPr>
        <w:tab/>
        <w:t xml:space="preserve"> Осы Саясаттың ережелері өз қызметін жоспарлау және жүзеге асыру, ішкі құжаттарды әзірлеу, ақпарат тарату және коммуникацияның басқа да түрлері кезінде Банктің барлық қызметкерлерінің жұмыста пайдалануына міндетті.</w:t>
      </w:r>
    </w:p>
    <w:p w14:paraId="46412CF8" w14:textId="77777777"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4.</w:t>
      </w:r>
      <w:r w:rsidRPr="007C15BA">
        <w:rPr>
          <w:rFonts w:ascii="Times New Roman" w:eastAsia="Times New Roman" w:hAnsi="Times New Roman" w:cs="Times New Roman"/>
          <w:color w:val="auto"/>
          <w:sz w:val="24"/>
          <w:szCs w:val="24"/>
          <w:lang w:val="kk-KZ"/>
        </w:rPr>
        <w:tab/>
        <w:t xml:space="preserve">Осы Саясаттың міндеттері: </w:t>
      </w:r>
    </w:p>
    <w:p w14:paraId="4D66EF26" w14:textId="65B1D715"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 xml:space="preserve">1) Банктің </w:t>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саласындағы, оның ішінде мүдделі тараптармен өзара іс-қимылдың тиімді және ашық жүйесін құ</w:t>
      </w:r>
      <w:r w:rsidR="0064017F" w:rsidRPr="007C15BA">
        <w:rPr>
          <w:rFonts w:ascii="Times New Roman" w:eastAsia="Times New Roman" w:hAnsi="Times New Roman" w:cs="Times New Roman"/>
          <w:color w:val="auto"/>
          <w:sz w:val="24"/>
          <w:szCs w:val="24"/>
          <w:lang w:val="kk-KZ"/>
        </w:rPr>
        <w:t>ру бөлігінде қызметінің қағидал</w:t>
      </w:r>
      <w:r w:rsidRPr="007C15BA">
        <w:rPr>
          <w:rFonts w:ascii="Times New Roman" w:eastAsia="Times New Roman" w:hAnsi="Times New Roman" w:cs="Times New Roman"/>
          <w:color w:val="auto"/>
          <w:sz w:val="24"/>
          <w:szCs w:val="24"/>
          <w:lang w:val="kk-KZ"/>
        </w:rPr>
        <w:t>ары мен бағыттары</w:t>
      </w:r>
      <w:r w:rsidR="0064017F">
        <w:rPr>
          <w:rFonts w:ascii="Times New Roman" w:eastAsia="Times New Roman" w:hAnsi="Times New Roman" w:cs="Times New Roman"/>
          <w:color w:val="auto"/>
          <w:sz w:val="24"/>
          <w:szCs w:val="24"/>
          <w:lang w:val="kk-KZ"/>
        </w:rPr>
        <w:t>н</w:t>
      </w:r>
      <w:r w:rsidRPr="007C15BA">
        <w:rPr>
          <w:rFonts w:ascii="Times New Roman" w:eastAsia="Times New Roman" w:hAnsi="Times New Roman" w:cs="Times New Roman"/>
          <w:color w:val="auto"/>
          <w:sz w:val="24"/>
          <w:szCs w:val="24"/>
          <w:lang w:val="kk-KZ"/>
        </w:rPr>
        <w:t xml:space="preserve"> айқында</w:t>
      </w:r>
      <w:r w:rsidR="0064017F">
        <w:rPr>
          <w:rFonts w:ascii="Times New Roman" w:eastAsia="Times New Roman" w:hAnsi="Times New Roman" w:cs="Times New Roman"/>
          <w:color w:val="auto"/>
          <w:sz w:val="24"/>
          <w:szCs w:val="24"/>
          <w:lang w:val="kk-KZ"/>
        </w:rPr>
        <w:t>у</w:t>
      </w:r>
      <w:r w:rsidRPr="007C15BA">
        <w:rPr>
          <w:rFonts w:ascii="Times New Roman" w:eastAsia="Times New Roman" w:hAnsi="Times New Roman" w:cs="Times New Roman"/>
          <w:color w:val="auto"/>
          <w:sz w:val="24"/>
          <w:szCs w:val="24"/>
          <w:lang w:val="kk-KZ"/>
        </w:rPr>
        <w:t>;</w:t>
      </w:r>
    </w:p>
    <w:p w14:paraId="00F16278" w14:textId="5FEE1F31"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 xml:space="preserve">2) </w:t>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қағида</w:t>
      </w:r>
      <w:r w:rsidR="0064017F">
        <w:rPr>
          <w:rFonts w:ascii="Times New Roman" w:eastAsia="Times New Roman" w:hAnsi="Times New Roman" w:cs="Times New Roman"/>
          <w:color w:val="auto"/>
          <w:sz w:val="24"/>
          <w:szCs w:val="24"/>
          <w:lang w:val="kk-KZ"/>
        </w:rPr>
        <w:t>ла</w:t>
      </w:r>
      <w:r w:rsidR="0064017F" w:rsidRPr="007C15BA">
        <w:rPr>
          <w:rFonts w:ascii="Times New Roman" w:eastAsia="Times New Roman" w:hAnsi="Times New Roman" w:cs="Times New Roman"/>
          <w:color w:val="auto"/>
          <w:sz w:val="24"/>
          <w:szCs w:val="24"/>
          <w:lang w:val="kk-KZ"/>
        </w:rPr>
        <w:t>рын іске асыру үшін Б</w:t>
      </w:r>
      <w:r w:rsidRPr="007C15BA">
        <w:rPr>
          <w:rFonts w:ascii="Times New Roman" w:eastAsia="Times New Roman" w:hAnsi="Times New Roman" w:cs="Times New Roman"/>
          <w:color w:val="auto"/>
          <w:sz w:val="24"/>
          <w:szCs w:val="24"/>
          <w:lang w:val="kk-KZ"/>
        </w:rPr>
        <w:t>анктің әрбір органының және барлық қызметкерлерінің рөлдерін, құзыреттерін, жауапкершілігін бекіту;</w:t>
      </w:r>
    </w:p>
    <w:p w14:paraId="475B4B04" w14:textId="77777777"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3) Тұрақты даму мен банктің негізгі процестерінің өзара байланысын айқындау.</w:t>
      </w:r>
    </w:p>
    <w:p w14:paraId="1459C5DA" w14:textId="100F074E"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5.</w:t>
      </w:r>
      <w:r w:rsidRPr="007C15BA">
        <w:rPr>
          <w:rFonts w:ascii="Times New Roman" w:eastAsia="Times New Roman" w:hAnsi="Times New Roman" w:cs="Times New Roman"/>
          <w:color w:val="auto"/>
          <w:sz w:val="24"/>
          <w:szCs w:val="24"/>
          <w:lang w:val="kk-KZ"/>
        </w:rPr>
        <w:tab/>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саласындағы міндеттерді шеше отырып, Б</w:t>
      </w:r>
      <w:r w:rsidR="0064017F" w:rsidRPr="007C15BA">
        <w:rPr>
          <w:rFonts w:ascii="Times New Roman" w:eastAsia="Times New Roman" w:hAnsi="Times New Roman" w:cs="Times New Roman"/>
          <w:color w:val="auto"/>
          <w:sz w:val="24"/>
          <w:szCs w:val="24"/>
          <w:lang w:val="kk-KZ"/>
        </w:rPr>
        <w:t xml:space="preserve">анк өз миссиясына, Банктің Даму </w:t>
      </w:r>
      <w:r w:rsidR="0064017F">
        <w:rPr>
          <w:rFonts w:ascii="Times New Roman" w:eastAsia="Times New Roman" w:hAnsi="Times New Roman" w:cs="Times New Roman"/>
          <w:color w:val="auto"/>
          <w:sz w:val="24"/>
          <w:szCs w:val="24"/>
          <w:lang w:val="kk-KZ"/>
        </w:rPr>
        <w:t>с</w:t>
      </w:r>
      <w:r w:rsidRPr="007C15BA">
        <w:rPr>
          <w:rFonts w:ascii="Times New Roman" w:eastAsia="Times New Roman" w:hAnsi="Times New Roman" w:cs="Times New Roman"/>
          <w:color w:val="auto"/>
          <w:sz w:val="24"/>
          <w:szCs w:val="24"/>
          <w:lang w:val="kk-KZ"/>
        </w:rPr>
        <w:t xml:space="preserve">тратегиясының ережелеріне сүйенеді, сондай-ақ </w:t>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саласындағы халықаралық стандарттармен бекітілген халықаралық </w:t>
      </w:r>
      <w:r w:rsidR="0064017F">
        <w:rPr>
          <w:rFonts w:ascii="Times New Roman" w:eastAsia="Times New Roman" w:hAnsi="Times New Roman" w:cs="Times New Roman"/>
          <w:color w:val="auto"/>
          <w:sz w:val="24"/>
          <w:szCs w:val="24"/>
          <w:lang w:val="kk-KZ"/>
        </w:rPr>
        <w:t>тәлім</w:t>
      </w:r>
      <w:r w:rsidRPr="007C15BA">
        <w:rPr>
          <w:rFonts w:ascii="Times New Roman" w:eastAsia="Times New Roman" w:hAnsi="Times New Roman" w:cs="Times New Roman"/>
          <w:color w:val="auto"/>
          <w:sz w:val="24"/>
          <w:szCs w:val="24"/>
          <w:lang w:val="kk-KZ"/>
        </w:rPr>
        <w:t xml:space="preserve"> нормалары мен қағидаттарын пайдаланады.</w:t>
      </w:r>
    </w:p>
    <w:p w14:paraId="530802A1" w14:textId="30D8F118" w:rsidR="00930E4C" w:rsidRPr="007C15BA" w:rsidRDefault="00930E4C" w:rsidP="00D00443">
      <w:pPr>
        <w:pStyle w:val="1"/>
        <w:pBdr>
          <w:top w:val="none" w:sz="0" w:space="0" w:color="auto"/>
          <w:left w:val="none" w:sz="0" w:space="0" w:color="auto"/>
          <w:bottom w:val="none" w:sz="0" w:space="0" w:color="auto"/>
          <w:right w:val="none" w:sz="0" w:space="0" w:color="auto"/>
        </w:pBdr>
        <w:spacing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t>6.</w:t>
      </w:r>
      <w:r w:rsidRPr="007C15BA">
        <w:rPr>
          <w:rFonts w:ascii="Times New Roman" w:eastAsia="Times New Roman" w:hAnsi="Times New Roman" w:cs="Times New Roman"/>
          <w:color w:val="auto"/>
          <w:sz w:val="24"/>
          <w:szCs w:val="24"/>
          <w:lang w:val="kk-KZ"/>
        </w:rPr>
        <w:tab/>
        <w:t xml:space="preserve">Банк </w:t>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саласындағы халықаралық стандарттарды пайдалануды өз қызмет</w:t>
      </w:r>
      <w:r w:rsidR="0064017F" w:rsidRPr="007C15BA">
        <w:rPr>
          <w:rFonts w:ascii="Times New Roman" w:eastAsia="Times New Roman" w:hAnsi="Times New Roman" w:cs="Times New Roman"/>
          <w:color w:val="auto"/>
          <w:sz w:val="24"/>
          <w:szCs w:val="24"/>
          <w:lang w:val="kk-KZ"/>
        </w:rPr>
        <w:t>інің үздік халықаралық тәжірибеге</w:t>
      </w:r>
      <w:r w:rsidRPr="007C15BA">
        <w:rPr>
          <w:rFonts w:ascii="Times New Roman" w:eastAsia="Times New Roman" w:hAnsi="Times New Roman" w:cs="Times New Roman"/>
          <w:color w:val="auto"/>
          <w:sz w:val="24"/>
          <w:szCs w:val="24"/>
          <w:lang w:val="kk-KZ"/>
        </w:rPr>
        <w:t xml:space="preserve"> сәйкестігін қамтамасыз ету және </w:t>
      </w:r>
      <w:r w:rsidR="00A83A3E" w:rsidRPr="007C15BA">
        <w:rPr>
          <w:rFonts w:ascii="Times New Roman" w:eastAsia="Times New Roman" w:hAnsi="Times New Roman" w:cs="Times New Roman"/>
          <w:color w:val="auto"/>
          <w:sz w:val="24"/>
          <w:szCs w:val="24"/>
          <w:lang w:val="kk-KZ"/>
        </w:rPr>
        <w:t>тұрақты</w:t>
      </w:r>
      <w:r w:rsidRPr="007C15BA">
        <w:rPr>
          <w:rFonts w:ascii="Times New Roman" w:eastAsia="Times New Roman" w:hAnsi="Times New Roman" w:cs="Times New Roman"/>
          <w:color w:val="auto"/>
          <w:sz w:val="24"/>
          <w:szCs w:val="24"/>
          <w:lang w:val="kk-KZ"/>
        </w:rPr>
        <w:t xml:space="preserve"> даму саласындағы мақсаттар мен міндеттерге қол жеткізу үшін қажетті шарт ретінде қарастырады.  </w:t>
      </w:r>
    </w:p>
    <w:p w14:paraId="7559AA6F" w14:textId="1C13B453" w:rsidR="00930E4C" w:rsidRPr="007C15BA" w:rsidRDefault="00930E4C" w:rsidP="00D00443">
      <w:pPr>
        <w:pStyle w:val="1"/>
        <w:pBdr>
          <w:top w:val="none" w:sz="0" w:space="0" w:color="auto"/>
          <w:left w:val="none" w:sz="0" w:space="0" w:color="auto"/>
          <w:bottom w:val="none" w:sz="0" w:space="0" w:color="auto"/>
          <w:right w:val="none" w:sz="0" w:space="0" w:color="auto"/>
        </w:pBdr>
        <w:spacing w:before="0" w:line="240" w:lineRule="auto"/>
        <w:ind w:firstLine="720"/>
        <w:jc w:val="both"/>
        <w:rPr>
          <w:rFonts w:ascii="Times New Roman" w:eastAsia="Times New Roman" w:hAnsi="Times New Roman" w:cs="Times New Roman"/>
          <w:color w:val="auto"/>
          <w:sz w:val="24"/>
          <w:szCs w:val="24"/>
          <w:lang w:val="kk-KZ"/>
        </w:rPr>
      </w:pPr>
      <w:r w:rsidRPr="007C15BA">
        <w:rPr>
          <w:rFonts w:ascii="Times New Roman" w:eastAsia="Times New Roman" w:hAnsi="Times New Roman" w:cs="Times New Roman"/>
          <w:color w:val="auto"/>
          <w:sz w:val="24"/>
          <w:szCs w:val="24"/>
          <w:lang w:val="kk-KZ"/>
        </w:rPr>
        <w:lastRenderedPageBreak/>
        <w:t>7.</w:t>
      </w:r>
      <w:r w:rsidRPr="007C15BA">
        <w:rPr>
          <w:rFonts w:ascii="Times New Roman" w:eastAsia="Times New Roman" w:hAnsi="Times New Roman" w:cs="Times New Roman"/>
          <w:color w:val="auto"/>
          <w:sz w:val="24"/>
          <w:szCs w:val="24"/>
          <w:lang w:val="kk-KZ"/>
        </w:rPr>
        <w:tab/>
        <w:t>Осы Саясаттың ережелерін Банктің тәуекелдерді сәйкестендіру, бағалау және басқару, бюджеттеу, жоспарлау, экологиялық, әлеуметтік мәселелер, еңбек қауіпсіздігі және еңбекті қорғау мәселелері бөлігінде шешімдер қабылдау, экономикалық тиімділікті қамтамасыз ету, мүдделі тараптармен өзара іс-қимыл жасау, ESG-</w:t>
      </w:r>
      <w:r w:rsidR="00A83A3E">
        <w:rPr>
          <w:rFonts w:ascii="Times New Roman" w:eastAsia="Times New Roman" w:hAnsi="Times New Roman" w:cs="Times New Roman"/>
          <w:color w:val="auto"/>
          <w:sz w:val="24"/>
          <w:szCs w:val="24"/>
          <w:lang w:val="kk-KZ"/>
        </w:rPr>
        <w:t>функциялары</w:t>
      </w:r>
      <w:r w:rsidRPr="007C15BA">
        <w:rPr>
          <w:rFonts w:ascii="Times New Roman" w:eastAsia="Times New Roman" w:hAnsi="Times New Roman" w:cs="Times New Roman"/>
          <w:color w:val="auto"/>
          <w:sz w:val="24"/>
          <w:szCs w:val="24"/>
          <w:lang w:val="kk-KZ"/>
        </w:rPr>
        <w:t xml:space="preserve">мен байланысты корпоративтік және функционалдық тиімділікті әзірлеу және </w:t>
      </w:r>
      <w:r w:rsidR="00A83A3E" w:rsidRPr="007C15BA">
        <w:rPr>
          <w:rFonts w:ascii="Times New Roman" w:eastAsia="Times New Roman" w:hAnsi="Times New Roman" w:cs="Times New Roman"/>
          <w:color w:val="auto"/>
          <w:sz w:val="24"/>
          <w:szCs w:val="24"/>
          <w:lang w:val="kk-KZ"/>
        </w:rPr>
        <w:t>енгізу бөлігінде ішкі құжаттарды</w:t>
      </w:r>
      <w:r w:rsidRPr="007C15BA">
        <w:rPr>
          <w:rFonts w:ascii="Times New Roman" w:eastAsia="Times New Roman" w:hAnsi="Times New Roman" w:cs="Times New Roman"/>
          <w:color w:val="auto"/>
          <w:sz w:val="24"/>
          <w:szCs w:val="24"/>
          <w:lang w:val="kk-KZ"/>
        </w:rPr>
        <w:t xml:space="preserve"> әзірлеу кезінде назарға алу </w:t>
      </w:r>
      <w:r w:rsidR="00A83A3E">
        <w:rPr>
          <w:rFonts w:ascii="Times New Roman" w:eastAsia="Times New Roman" w:hAnsi="Times New Roman" w:cs="Times New Roman"/>
          <w:color w:val="auto"/>
          <w:sz w:val="24"/>
          <w:szCs w:val="24"/>
          <w:lang w:val="kk-KZ"/>
        </w:rPr>
        <w:t>керек</w:t>
      </w:r>
      <w:r w:rsidRPr="007C15BA">
        <w:rPr>
          <w:rFonts w:ascii="Times New Roman" w:eastAsia="Times New Roman" w:hAnsi="Times New Roman" w:cs="Times New Roman"/>
          <w:color w:val="auto"/>
          <w:sz w:val="24"/>
          <w:szCs w:val="24"/>
          <w:lang w:val="kk-KZ"/>
        </w:rPr>
        <w:t>.</w:t>
      </w:r>
    </w:p>
    <w:p w14:paraId="4C62D9BF" w14:textId="2A532820"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8.</w:t>
      </w:r>
      <w:r w:rsidRPr="007C15BA">
        <w:rPr>
          <w:rFonts w:ascii="Times New Roman" w:hAnsi="Times New Roman" w:cs="Times New Roman"/>
          <w:sz w:val="24"/>
          <w:szCs w:val="24"/>
          <w:lang w:val="kk-KZ"/>
        </w:rPr>
        <w:tab/>
      </w:r>
      <w:r w:rsidR="00A83A3E" w:rsidRPr="007C15BA">
        <w:rPr>
          <w:rFonts w:ascii="Times New Roman" w:hAnsi="Times New Roman" w:cs="Times New Roman"/>
          <w:sz w:val="24"/>
          <w:szCs w:val="24"/>
          <w:lang w:val="kk-KZ"/>
        </w:rPr>
        <w:t>Осы С</w:t>
      </w:r>
      <w:r w:rsidRPr="007C15BA">
        <w:rPr>
          <w:rFonts w:ascii="Times New Roman" w:hAnsi="Times New Roman" w:cs="Times New Roman"/>
          <w:sz w:val="24"/>
          <w:szCs w:val="24"/>
          <w:lang w:val="kk-KZ"/>
        </w:rPr>
        <w:t xml:space="preserve">аясатта </w:t>
      </w:r>
      <w:r w:rsidR="00A83A3E">
        <w:rPr>
          <w:rFonts w:ascii="Times New Roman" w:hAnsi="Times New Roman" w:cs="Times New Roman"/>
          <w:sz w:val="24"/>
          <w:szCs w:val="24"/>
          <w:lang w:val="kk-KZ"/>
        </w:rPr>
        <w:t>төмендегіде</w:t>
      </w:r>
      <w:r w:rsidRPr="007C15BA">
        <w:rPr>
          <w:rFonts w:ascii="Times New Roman" w:hAnsi="Times New Roman" w:cs="Times New Roman"/>
          <w:sz w:val="24"/>
          <w:szCs w:val="24"/>
          <w:lang w:val="kk-KZ"/>
        </w:rPr>
        <w:t>й негізгі терминдер мен анықтамалар пайдаланылады:</w:t>
      </w:r>
    </w:p>
    <w:p w14:paraId="07485B0B" w14:textId="517920B2"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 БҰҰ-ның жаһандық шарты</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 xml:space="preserve">тұрақты даму саласындағы ең ірі халықаралық бастама, оның мақсаты </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іскер қоғамдастықтың қызметіне адам құқықтары, еңбек қатынастары, қоршаған ортаны қорғау және сыбайлас жемқорлыққа қарсы іс-қимыл саласынд</w:t>
      </w:r>
      <w:r w:rsidR="00A83A3E" w:rsidRPr="007C15BA">
        <w:rPr>
          <w:rFonts w:ascii="Times New Roman" w:hAnsi="Times New Roman" w:cs="Times New Roman"/>
          <w:sz w:val="24"/>
          <w:szCs w:val="24"/>
          <w:lang w:val="kk-KZ"/>
        </w:rPr>
        <w:t>ағы он негізгі қағидатты енгізу</w:t>
      </w:r>
      <w:r w:rsidRPr="007C15BA">
        <w:rPr>
          <w:rFonts w:ascii="Times New Roman" w:hAnsi="Times New Roman" w:cs="Times New Roman"/>
          <w:sz w:val="24"/>
          <w:szCs w:val="24"/>
          <w:lang w:val="kk-KZ"/>
        </w:rPr>
        <w:t>.</w:t>
      </w:r>
    </w:p>
    <w:p w14:paraId="7DD962A0"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2) мүдделі тарап (стейкхолдер) – Банкке және оның қызметіне әсер ететін және/немесе Банк тарапынан өздеріне әсер ететін жеке және заңды тұлғалар немесе тұлғалар топтары (мысалы, қызметкерлер, клиенттер, контрагенттер және т.б.).</w:t>
      </w:r>
    </w:p>
    <w:p w14:paraId="17A985B8" w14:textId="1A9B7A3A"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3) стейкхолдерлер картасы</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стейкхолдерлердің әрқайсысымен жұмыс істеу стратегиясын әзірлеу мақсатында банктің қоршаған ортасы туралы ақпаратты жүйелеуге және визуализациялауға мүмкіндік беретін құрал.</w:t>
      </w:r>
    </w:p>
    <w:p w14:paraId="5D7BA568" w14:textId="75F63F1B"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4) бәсекелестер</w:t>
      </w:r>
      <w:r w:rsidR="00A83A3E">
        <w:rPr>
          <w:rFonts w:ascii="Times New Roman" w:hAnsi="Times New Roman" w:cs="Times New Roman"/>
          <w:sz w:val="24"/>
          <w:szCs w:val="24"/>
          <w:lang w:val="kk-KZ"/>
        </w:rPr>
        <w:t xml:space="preserve"> </w:t>
      </w:r>
      <w:r w:rsidR="00A83A3E" w:rsidRPr="007C15BA">
        <w:rPr>
          <w:rFonts w:ascii="Times New Roman" w:hAnsi="Times New Roman" w:cs="Times New Roman"/>
          <w:sz w:val="24"/>
          <w:szCs w:val="24"/>
          <w:lang w:val="kk-KZ"/>
        </w:rPr>
        <w:t>–</w:t>
      </w:r>
      <w:r w:rsidR="00A83A3E">
        <w:rPr>
          <w:rFonts w:ascii="Times New Roman" w:hAnsi="Times New Roman" w:cs="Times New Roman"/>
          <w:sz w:val="24"/>
          <w:szCs w:val="24"/>
          <w:lang w:val="kk-KZ"/>
        </w:rPr>
        <w:t xml:space="preserve"> қызмет салалары, </w:t>
      </w:r>
      <w:r w:rsidRPr="007C15BA">
        <w:rPr>
          <w:rFonts w:ascii="Times New Roman" w:hAnsi="Times New Roman" w:cs="Times New Roman"/>
          <w:sz w:val="24"/>
          <w:szCs w:val="24"/>
          <w:lang w:val="kk-KZ"/>
        </w:rPr>
        <w:t xml:space="preserve">мүдделері мен мақсаттары </w:t>
      </w:r>
      <w:r w:rsidR="00A83A3E">
        <w:rPr>
          <w:rFonts w:ascii="Times New Roman" w:hAnsi="Times New Roman" w:cs="Times New Roman"/>
          <w:sz w:val="24"/>
          <w:szCs w:val="24"/>
          <w:lang w:val="kk-KZ"/>
        </w:rPr>
        <w:t>Б</w:t>
      </w:r>
      <w:r w:rsidRPr="007C15BA">
        <w:rPr>
          <w:rFonts w:ascii="Times New Roman" w:hAnsi="Times New Roman" w:cs="Times New Roman"/>
          <w:sz w:val="24"/>
          <w:szCs w:val="24"/>
          <w:lang w:val="kk-KZ"/>
        </w:rPr>
        <w:t>анк</w:t>
      </w:r>
      <w:r w:rsidR="00A83A3E">
        <w:rPr>
          <w:rFonts w:ascii="Times New Roman" w:hAnsi="Times New Roman" w:cs="Times New Roman"/>
          <w:sz w:val="24"/>
          <w:szCs w:val="24"/>
          <w:lang w:val="kk-KZ"/>
        </w:rPr>
        <w:t>тің</w:t>
      </w:r>
      <w:r w:rsidRPr="007C15BA">
        <w:rPr>
          <w:rFonts w:ascii="Times New Roman" w:hAnsi="Times New Roman" w:cs="Times New Roman"/>
          <w:sz w:val="24"/>
          <w:szCs w:val="24"/>
          <w:lang w:val="kk-KZ"/>
        </w:rPr>
        <w:t xml:space="preserve"> қызмет сала</w:t>
      </w:r>
      <w:r w:rsidR="00A83A3E">
        <w:rPr>
          <w:rFonts w:ascii="Times New Roman" w:hAnsi="Times New Roman" w:cs="Times New Roman"/>
          <w:sz w:val="24"/>
          <w:szCs w:val="24"/>
          <w:lang w:val="kk-KZ"/>
        </w:rPr>
        <w:t xml:space="preserve">лары, </w:t>
      </w:r>
      <w:r w:rsidR="00A83A3E" w:rsidRPr="007C15BA">
        <w:rPr>
          <w:rFonts w:ascii="Times New Roman" w:hAnsi="Times New Roman" w:cs="Times New Roman"/>
          <w:sz w:val="24"/>
          <w:szCs w:val="24"/>
          <w:lang w:val="kk-KZ"/>
        </w:rPr>
        <w:t>мүдделері мен мақсаттары</w:t>
      </w:r>
      <w:r w:rsidR="00A83A3E">
        <w:rPr>
          <w:rFonts w:ascii="Times New Roman" w:hAnsi="Times New Roman" w:cs="Times New Roman"/>
          <w:sz w:val="24"/>
          <w:szCs w:val="24"/>
          <w:lang w:val="kk-KZ"/>
        </w:rPr>
        <w:t xml:space="preserve">на ұқсас </w:t>
      </w:r>
      <w:r w:rsidRPr="007C15BA">
        <w:rPr>
          <w:rFonts w:ascii="Times New Roman" w:hAnsi="Times New Roman" w:cs="Times New Roman"/>
          <w:sz w:val="24"/>
          <w:szCs w:val="24"/>
          <w:lang w:val="kk-KZ"/>
        </w:rPr>
        <w:t>жеке немесе заңды тұлғалар.</w:t>
      </w:r>
    </w:p>
    <w:p w14:paraId="6B855E25"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 контрагенттер - шарт бойынша өзіне белгілі бір міндеттемелерді қабылдаған жеке немесе заңды тұлғалар (мысалы, жеткізушілер, әріптестер).</w:t>
      </w:r>
    </w:p>
    <w:p w14:paraId="7679A9B3" w14:textId="6461BA44" w:rsidR="00930E4C" w:rsidRPr="007C15BA" w:rsidRDefault="00A83A3E"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 «</w:t>
      </w:r>
      <w:r>
        <w:rPr>
          <w:rFonts w:ascii="Times New Roman" w:hAnsi="Times New Roman" w:cs="Times New Roman"/>
          <w:sz w:val="24"/>
          <w:szCs w:val="24"/>
          <w:lang w:val="kk-KZ"/>
        </w:rPr>
        <w:t>ж</w:t>
      </w:r>
      <w:r w:rsidRPr="007C15BA">
        <w:rPr>
          <w:rFonts w:ascii="Times New Roman" w:hAnsi="Times New Roman" w:cs="Times New Roman"/>
          <w:sz w:val="24"/>
          <w:szCs w:val="24"/>
          <w:lang w:val="kk-KZ"/>
        </w:rPr>
        <w:t>асыл кеңсе»</w:t>
      </w:r>
      <w:r w:rsidR="00930E4C" w:rsidRPr="007C15BA">
        <w:rPr>
          <w:rFonts w:ascii="Times New Roman" w:hAnsi="Times New Roman" w:cs="Times New Roman"/>
          <w:sz w:val="24"/>
          <w:szCs w:val="24"/>
          <w:lang w:val="kk-KZ"/>
        </w:rPr>
        <w:t xml:space="preserve"> тұжырымдамасы – қызметкерлердің экологиялық сана деңгейін арттыруға бағытталған техникалық және мотивациялық-білім беру іс-шараларын қамтитын кешенді тәсіл.</w:t>
      </w:r>
    </w:p>
    <w:p w14:paraId="34702666" w14:textId="7EB6889A" w:rsidR="00930E4C" w:rsidRPr="007C15BA" w:rsidRDefault="00A83A3E"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 ISO 26000:2010 «</w:t>
      </w:r>
      <w:r>
        <w:rPr>
          <w:rFonts w:ascii="Times New Roman" w:hAnsi="Times New Roman" w:cs="Times New Roman"/>
          <w:sz w:val="24"/>
          <w:szCs w:val="24"/>
          <w:lang w:val="kk-KZ"/>
        </w:rPr>
        <w:t>Ә</w:t>
      </w:r>
      <w:r w:rsidR="00930E4C" w:rsidRPr="007C15BA">
        <w:rPr>
          <w:rFonts w:ascii="Times New Roman" w:hAnsi="Times New Roman" w:cs="Times New Roman"/>
          <w:sz w:val="24"/>
          <w:szCs w:val="24"/>
          <w:lang w:val="kk-KZ"/>
        </w:rPr>
        <w:t>леу</w:t>
      </w:r>
      <w:r w:rsidRPr="007C15BA">
        <w:rPr>
          <w:rFonts w:ascii="Times New Roman" w:hAnsi="Times New Roman" w:cs="Times New Roman"/>
          <w:sz w:val="24"/>
          <w:szCs w:val="24"/>
          <w:lang w:val="kk-KZ"/>
        </w:rPr>
        <w:t>меттік жауапкершілік жөніндегі н</w:t>
      </w:r>
      <w:r w:rsidR="00930E4C" w:rsidRPr="007C15BA">
        <w:rPr>
          <w:rFonts w:ascii="Times New Roman" w:hAnsi="Times New Roman" w:cs="Times New Roman"/>
          <w:sz w:val="24"/>
          <w:szCs w:val="24"/>
          <w:lang w:val="kk-KZ"/>
        </w:rPr>
        <w:t>ұсқаулық</w:t>
      </w:r>
      <w:r>
        <w:rPr>
          <w:rFonts w:ascii="Times New Roman" w:hAnsi="Times New Roman" w:cs="Times New Roman"/>
          <w:sz w:val="24"/>
          <w:szCs w:val="24"/>
          <w:lang w:val="kk-KZ"/>
        </w:rPr>
        <w:t>»</w:t>
      </w:r>
      <w:r w:rsidR="00930E4C" w:rsidRPr="007C15BA">
        <w:rPr>
          <w:rFonts w:ascii="Times New Roman" w:hAnsi="Times New Roman" w:cs="Times New Roman"/>
          <w:sz w:val="24"/>
          <w:szCs w:val="24"/>
          <w:lang w:val="kk-KZ"/>
        </w:rPr>
        <w:t xml:space="preserve"> халықаралық стандарты – әлеуметтік жауапкершілік қағидаттарын, әлеуметтік жауапкершілікке қатысты негізгі тақырыптар мен проблемаларды және әлеуметтік-жауапты мінез-құлықты ұйымның стратегия</w:t>
      </w:r>
      <w:r w:rsidRPr="007C15BA">
        <w:rPr>
          <w:rFonts w:ascii="Times New Roman" w:hAnsi="Times New Roman" w:cs="Times New Roman"/>
          <w:sz w:val="24"/>
          <w:szCs w:val="24"/>
          <w:lang w:val="kk-KZ"/>
        </w:rPr>
        <w:t xml:space="preserve">ларына, жүйелеріне, тәжірибелері мен </w:t>
      </w:r>
      <w:r>
        <w:rPr>
          <w:rFonts w:ascii="Times New Roman" w:hAnsi="Times New Roman" w:cs="Times New Roman"/>
          <w:sz w:val="24"/>
          <w:szCs w:val="24"/>
          <w:lang w:val="kk-KZ"/>
        </w:rPr>
        <w:t>үдері</w:t>
      </w:r>
      <w:r w:rsidR="00930E4C" w:rsidRPr="007C15BA">
        <w:rPr>
          <w:rFonts w:ascii="Times New Roman" w:hAnsi="Times New Roman" w:cs="Times New Roman"/>
          <w:sz w:val="24"/>
          <w:szCs w:val="24"/>
          <w:lang w:val="kk-KZ"/>
        </w:rPr>
        <w:t>стеріне біріктіру тәсілдерін айқындайтын стандарт.</w:t>
      </w:r>
    </w:p>
    <w:p w14:paraId="4D7DDFF6" w14:textId="5313F53B"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8) Халықаралық Қаржы Корпорациясы –</w:t>
      </w:r>
      <w:r w:rsidR="00A83A3E" w:rsidRPr="007C15BA">
        <w:rPr>
          <w:rFonts w:ascii="Times New Roman" w:hAnsi="Times New Roman" w:cs="Times New Roman"/>
          <w:sz w:val="24"/>
          <w:szCs w:val="24"/>
          <w:lang w:val="kk-KZ"/>
        </w:rPr>
        <w:t xml:space="preserve"> Дүниежүзілік банк тобына кіретін халықаралық қаржы институты</w:t>
      </w:r>
      <w:r w:rsidR="00A83A3E">
        <w:rPr>
          <w:rFonts w:ascii="Times New Roman" w:hAnsi="Times New Roman" w:cs="Times New Roman"/>
          <w:sz w:val="24"/>
          <w:szCs w:val="24"/>
          <w:lang w:val="kk-KZ"/>
        </w:rPr>
        <w:t>, оның</w:t>
      </w:r>
      <w:r w:rsidRPr="007C15BA">
        <w:rPr>
          <w:rFonts w:ascii="Times New Roman" w:hAnsi="Times New Roman" w:cs="Times New Roman"/>
          <w:sz w:val="24"/>
          <w:szCs w:val="24"/>
          <w:lang w:val="kk-KZ"/>
        </w:rPr>
        <w:t xml:space="preserve"> қызметі дамушы елдердің жеке секторына ғана бағытталған.</w:t>
      </w:r>
    </w:p>
    <w:p w14:paraId="7105B017" w14:textId="3EE5882A"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9) менеджмент</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Басқарма мүшелері болып табылмайтын Банктің Тө</w:t>
      </w:r>
      <w:r w:rsidR="00A83A3E" w:rsidRPr="007C15BA">
        <w:rPr>
          <w:rFonts w:ascii="Times New Roman" w:hAnsi="Times New Roman" w:cs="Times New Roman"/>
          <w:sz w:val="24"/>
          <w:szCs w:val="24"/>
          <w:lang w:val="kk-KZ"/>
        </w:rPr>
        <w:t>рағасы, Басқарма мүшелері және Б</w:t>
      </w:r>
      <w:r w:rsidRPr="007C15BA">
        <w:rPr>
          <w:rFonts w:ascii="Times New Roman" w:hAnsi="Times New Roman" w:cs="Times New Roman"/>
          <w:sz w:val="24"/>
          <w:szCs w:val="24"/>
          <w:lang w:val="kk-KZ"/>
        </w:rPr>
        <w:t>асқарушы директорлары.</w:t>
      </w:r>
    </w:p>
    <w:p w14:paraId="02414664" w14:textId="1A113383"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10) басқару органы</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Директорлар кеңесі.</w:t>
      </w:r>
    </w:p>
    <w:p w14:paraId="1D360A53" w14:textId="3B4887FC" w:rsidR="00930E4C" w:rsidRPr="007C15BA" w:rsidRDefault="008C2FEE"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11) БҰҰ-</w:t>
      </w:r>
      <w:r w:rsidR="00930E4C" w:rsidRPr="007C15BA">
        <w:rPr>
          <w:rFonts w:ascii="Times New Roman" w:hAnsi="Times New Roman" w:cs="Times New Roman"/>
          <w:sz w:val="24"/>
          <w:szCs w:val="24"/>
          <w:lang w:val="kk-KZ"/>
        </w:rPr>
        <w:t>ның жауапты инвестициялау қағидаттары (UN PRI Principles) - инвестициялық қызметтің барлық кезеңдерінде экологиялық және әлеуметтік факторларды, сондай-ақ адал корпоративтік басқару факторларын есепке алуға негізделген қағидаттар кешені.</w:t>
      </w:r>
    </w:p>
    <w:p w14:paraId="3D36DB23"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12) сақтық қағидаты – қағидат қоршаған ортаның жай-күйінің нашарлауының алдын алу бойынша тиімді шараларды, экологиялық апаттардың алдын алу жөніндегі алдын алу іс-қимылдарын, тіпті олардың толық ғылыми негіздемесі болмаған кезде де қабылдауды білдіреді.</w:t>
      </w:r>
    </w:p>
    <w:p w14:paraId="7C81950B" w14:textId="6B91B5EE" w:rsidR="00930E4C" w:rsidRPr="00930E4C" w:rsidRDefault="00930E4C" w:rsidP="00D00443">
      <w:pPr>
        <w:spacing w:after="0"/>
        <w:ind w:firstLine="720"/>
        <w:jc w:val="both"/>
        <w:rPr>
          <w:rFonts w:ascii="Times New Roman" w:hAnsi="Times New Roman" w:cs="Times New Roman"/>
          <w:sz w:val="24"/>
          <w:szCs w:val="24"/>
        </w:rPr>
      </w:pPr>
      <w:r w:rsidRPr="007C15BA">
        <w:rPr>
          <w:rFonts w:ascii="Times New Roman" w:hAnsi="Times New Roman" w:cs="Times New Roman"/>
          <w:sz w:val="24"/>
          <w:szCs w:val="24"/>
          <w:lang w:val="kk-KZ"/>
        </w:rPr>
        <w:t xml:space="preserve">13) </w:t>
      </w:r>
      <w:r w:rsidR="008C2FEE" w:rsidRPr="007C15BA">
        <w:rPr>
          <w:rFonts w:ascii="Times New Roman" w:hAnsi="Times New Roman" w:cs="Times New Roman"/>
          <w:sz w:val="24"/>
          <w:szCs w:val="24"/>
          <w:lang w:val="kk-KZ"/>
        </w:rPr>
        <w:t>АА</w:t>
      </w:r>
      <w:r w:rsidRPr="007C15BA">
        <w:rPr>
          <w:rFonts w:ascii="Times New Roman" w:hAnsi="Times New Roman" w:cs="Times New Roman"/>
          <w:sz w:val="24"/>
          <w:szCs w:val="24"/>
          <w:lang w:val="kk-KZ"/>
        </w:rPr>
        <w:t>1000 стандарттар сериясы</w:t>
      </w:r>
      <w:r w:rsidR="008C2FE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8C2FE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 xml:space="preserve">Account Ability институты (Әлеуметтік және этикалық есептілік институты) әзірлеген қаржылық емес есептілікті басқару және оның сапасын қамтамасыз ету құралдары мен стандарттарының жиынтығы. </w:t>
      </w:r>
      <w:r w:rsidR="008C2FEE" w:rsidRPr="00930E4C">
        <w:rPr>
          <w:rFonts w:ascii="Times New Roman" w:hAnsi="Times New Roman" w:cs="Times New Roman"/>
          <w:sz w:val="24"/>
          <w:szCs w:val="24"/>
        </w:rPr>
        <w:t>AA</w:t>
      </w:r>
      <w:r w:rsidRPr="00930E4C">
        <w:rPr>
          <w:rFonts w:ascii="Times New Roman" w:hAnsi="Times New Roman" w:cs="Times New Roman"/>
          <w:sz w:val="24"/>
          <w:szCs w:val="24"/>
        </w:rPr>
        <w:t xml:space="preserve">1000 стандарттар сериясына мыналар кіреді: </w:t>
      </w:r>
    </w:p>
    <w:p w14:paraId="5FD18620" w14:textId="77777777" w:rsidR="008C2FEE" w:rsidRDefault="00930E4C" w:rsidP="00D00443">
      <w:pPr>
        <w:pStyle w:val="aa"/>
        <w:numPr>
          <w:ilvl w:val="0"/>
          <w:numId w:val="38"/>
        </w:numPr>
        <w:spacing w:after="0"/>
        <w:jc w:val="both"/>
        <w:rPr>
          <w:rFonts w:ascii="Times New Roman" w:hAnsi="Times New Roman" w:cs="Times New Roman"/>
          <w:sz w:val="24"/>
          <w:szCs w:val="24"/>
        </w:rPr>
      </w:pPr>
      <w:r w:rsidRPr="008C2FEE">
        <w:rPr>
          <w:rFonts w:ascii="Times New Roman" w:hAnsi="Times New Roman" w:cs="Times New Roman"/>
          <w:sz w:val="24"/>
          <w:szCs w:val="24"/>
        </w:rPr>
        <w:t>Accountability aa1000 (AA1000AP)</w:t>
      </w:r>
      <w:r w:rsidR="00A83A3E" w:rsidRPr="008C2FEE">
        <w:rPr>
          <w:rFonts w:ascii="Times New Roman" w:hAnsi="Times New Roman" w:cs="Times New Roman"/>
          <w:sz w:val="24"/>
          <w:szCs w:val="24"/>
          <w:lang w:val="kk-KZ"/>
        </w:rPr>
        <w:t xml:space="preserve"> қағидаларыны</w:t>
      </w:r>
      <w:r w:rsidRPr="008C2FEE">
        <w:rPr>
          <w:rFonts w:ascii="Times New Roman" w:hAnsi="Times New Roman" w:cs="Times New Roman"/>
          <w:sz w:val="24"/>
          <w:szCs w:val="24"/>
        </w:rPr>
        <w:t xml:space="preserve">ң стандарты; </w:t>
      </w:r>
    </w:p>
    <w:p w14:paraId="784659E5" w14:textId="77777777" w:rsidR="008C2FEE" w:rsidRDefault="008C2FEE" w:rsidP="00D00443">
      <w:pPr>
        <w:pStyle w:val="aa"/>
        <w:numPr>
          <w:ilvl w:val="0"/>
          <w:numId w:val="38"/>
        </w:numPr>
        <w:spacing w:after="0"/>
        <w:jc w:val="both"/>
        <w:rPr>
          <w:rFonts w:ascii="Times New Roman" w:hAnsi="Times New Roman" w:cs="Times New Roman"/>
          <w:sz w:val="24"/>
          <w:szCs w:val="24"/>
        </w:rPr>
      </w:pPr>
      <w:r w:rsidRPr="008C2FEE">
        <w:rPr>
          <w:rFonts w:ascii="Times New Roman" w:hAnsi="Times New Roman" w:cs="Times New Roman"/>
          <w:sz w:val="24"/>
          <w:szCs w:val="24"/>
        </w:rPr>
        <w:lastRenderedPageBreak/>
        <w:t>AA</w:t>
      </w:r>
      <w:r w:rsidR="00930E4C" w:rsidRPr="008C2FEE">
        <w:rPr>
          <w:rFonts w:ascii="Times New Roman" w:hAnsi="Times New Roman" w:cs="Times New Roman"/>
          <w:sz w:val="24"/>
          <w:szCs w:val="24"/>
        </w:rPr>
        <w:t>1000 тексеру стандарты (AA1000AS);</w:t>
      </w:r>
    </w:p>
    <w:p w14:paraId="4405804E" w14:textId="3DF3A0D9" w:rsidR="00930E4C" w:rsidRPr="008C2FEE" w:rsidRDefault="00930E4C" w:rsidP="00D00443">
      <w:pPr>
        <w:pStyle w:val="aa"/>
        <w:numPr>
          <w:ilvl w:val="0"/>
          <w:numId w:val="38"/>
        </w:numPr>
        <w:spacing w:after="0"/>
        <w:jc w:val="both"/>
        <w:rPr>
          <w:rFonts w:ascii="Times New Roman" w:hAnsi="Times New Roman" w:cs="Times New Roman"/>
          <w:sz w:val="24"/>
          <w:szCs w:val="24"/>
        </w:rPr>
      </w:pPr>
      <w:r w:rsidRPr="008C2FEE">
        <w:rPr>
          <w:rFonts w:ascii="Times New Roman" w:hAnsi="Times New Roman" w:cs="Times New Roman"/>
          <w:sz w:val="24"/>
          <w:szCs w:val="24"/>
        </w:rPr>
        <w:t>Мүдделі тараптармен өзара әрекеттесу стандарты AA1000 (AA1000SES).</w:t>
      </w:r>
    </w:p>
    <w:p w14:paraId="6264F9EB" w14:textId="4752C289"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14) жаһандық есептілік бастамасының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есептілік стандарттары (</w:t>
      </w:r>
      <w:r w:rsidR="008C2FEE" w:rsidRPr="00930E4C">
        <w:rPr>
          <w:rFonts w:ascii="Times New Roman" w:hAnsi="Times New Roman" w:cs="Times New Roman"/>
          <w:sz w:val="24"/>
          <w:szCs w:val="24"/>
        </w:rPr>
        <w:t>GRI стандарттары</w:t>
      </w:r>
      <w:r w:rsidRPr="00930E4C">
        <w:rPr>
          <w:rFonts w:ascii="Times New Roman" w:hAnsi="Times New Roman" w:cs="Times New Roman"/>
          <w:sz w:val="24"/>
          <w:szCs w:val="24"/>
        </w:rPr>
        <w:t>) - барлық ұйымдарға қолданылатын әмбебап 3 (үш) стандартты қамтитын және есептілікті дайындауға қойылатын қағидаттар мен талаптарды, ашудың жалпы элементтері мен менеджмент тәсілі туралы мәліметтерді және ашу жөніндегі стандарттар сериясын қамтитын 33 тақырыптық стандартты қамтитын стандарттар жиынтығы экономикалық, экологиялық және әлеуметтік тақырыптар.</w:t>
      </w:r>
    </w:p>
    <w:p w14:paraId="56D49EA3" w14:textId="0E06667B" w:rsidR="00930E4C" w:rsidRPr="00930E4C" w:rsidRDefault="00930E4C" w:rsidP="00D00443">
      <w:pPr>
        <w:spacing w:after="0"/>
        <w:jc w:val="both"/>
        <w:rPr>
          <w:rFonts w:ascii="Times New Roman" w:hAnsi="Times New Roman" w:cs="Times New Roman"/>
          <w:sz w:val="24"/>
          <w:szCs w:val="24"/>
        </w:rPr>
      </w:pPr>
      <w:r w:rsidRPr="00930E4C">
        <w:rPr>
          <w:rFonts w:ascii="Times New Roman" w:hAnsi="Times New Roman" w:cs="Times New Roman"/>
          <w:sz w:val="24"/>
          <w:szCs w:val="24"/>
        </w:rPr>
        <w:tab/>
        <w:t xml:space="preserve">15)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w:t>
      </w:r>
      <w:r w:rsidR="008C2FEE">
        <w:rPr>
          <w:rFonts w:ascii="Times New Roman" w:hAnsi="Times New Roman" w:cs="Times New Roman"/>
          <w:sz w:val="24"/>
          <w:szCs w:val="24"/>
          <w:lang w:val="kk-KZ"/>
        </w:rPr>
        <w:t xml:space="preserve"> </w:t>
      </w:r>
      <w:r w:rsidRPr="00930E4C">
        <w:rPr>
          <w:rFonts w:ascii="Times New Roman" w:hAnsi="Times New Roman" w:cs="Times New Roman"/>
          <w:sz w:val="24"/>
          <w:szCs w:val="24"/>
        </w:rPr>
        <w:t>-</w:t>
      </w:r>
      <w:r w:rsidR="008C2FEE">
        <w:rPr>
          <w:rFonts w:ascii="Times New Roman" w:hAnsi="Times New Roman" w:cs="Times New Roman"/>
          <w:sz w:val="24"/>
          <w:szCs w:val="24"/>
          <w:lang w:val="kk-KZ"/>
        </w:rPr>
        <w:t xml:space="preserve"> </w:t>
      </w:r>
      <w:r w:rsidRPr="00930E4C">
        <w:rPr>
          <w:rFonts w:ascii="Times New Roman" w:hAnsi="Times New Roman" w:cs="Times New Roman"/>
          <w:sz w:val="24"/>
          <w:szCs w:val="24"/>
        </w:rPr>
        <w:t>Банк өз қызметінің қоршаған ортаға, экономикаға, қоғамға әсерін басқаратын және мүдделі тараптардың мүдделерін сақтауды ескере отырып шешімдер қабылдайтын даму. Тұрақты даму болашақ ұрпақтың қажеттіліктерін қанағаттандыру мүмкіндігінен айырмай, қазіргі ұрпақтың қажет</w:t>
      </w:r>
      <w:r w:rsidR="008C2FEE">
        <w:rPr>
          <w:rFonts w:ascii="Times New Roman" w:hAnsi="Times New Roman" w:cs="Times New Roman"/>
          <w:sz w:val="24"/>
          <w:szCs w:val="24"/>
        </w:rPr>
        <w:t>тіліктерін қанағаттандыруы тиіс</w:t>
      </w:r>
      <w:r w:rsidRPr="00930E4C">
        <w:rPr>
          <w:rFonts w:ascii="Times New Roman" w:hAnsi="Times New Roman" w:cs="Times New Roman"/>
          <w:sz w:val="24"/>
          <w:szCs w:val="24"/>
        </w:rPr>
        <w:t>.</w:t>
      </w:r>
    </w:p>
    <w:p w14:paraId="35D6AD21" w14:textId="016E7B50" w:rsidR="00930E4C" w:rsidRPr="00930E4C" w:rsidRDefault="00930E4C" w:rsidP="00D00443">
      <w:pPr>
        <w:spacing w:after="0"/>
        <w:jc w:val="both"/>
        <w:rPr>
          <w:rFonts w:ascii="Times New Roman" w:hAnsi="Times New Roman" w:cs="Times New Roman"/>
          <w:sz w:val="24"/>
          <w:szCs w:val="24"/>
        </w:rPr>
      </w:pPr>
      <w:r w:rsidRPr="00930E4C">
        <w:rPr>
          <w:rFonts w:ascii="Times New Roman" w:hAnsi="Times New Roman" w:cs="Times New Roman"/>
          <w:sz w:val="24"/>
          <w:szCs w:val="24"/>
        </w:rPr>
        <w:tab/>
        <w:t xml:space="preserve">16) </w:t>
      </w:r>
      <w:r w:rsidR="008C2FEE" w:rsidRPr="00950C4A">
        <w:rPr>
          <w:rFonts w:ascii="Times New Roman" w:eastAsia="Times New Roman" w:hAnsi="Times New Roman" w:cs="Times New Roman"/>
          <w:sz w:val="24"/>
          <w:szCs w:val="24"/>
        </w:rPr>
        <w:t>ESG</w:t>
      </w:r>
      <w:r w:rsidRPr="00950C4A">
        <w:rPr>
          <w:rFonts w:ascii="Times New Roman" w:hAnsi="Times New Roman" w:cs="Times New Roman"/>
          <w:sz w:val="24"/>
          <w:szCs w:val="24"/>
        </w:rPr>
        <w:t xml:space="preserve"> факторлары</w:t>
      </w:r>
      <w:r w:rsidR="008C2FEE">
        <w:rPr>
          <w:rFonts w:ascii="Times New Roman" w:hAnsi="Times New Roman" w:cs="Times New Roman"/>
          <w:sz w:val="24"/>
          <w:szCs w:val="24"/>
          <w:lang w:val="kk-KZ"/>
        </w:rPr>
        <w:t xml:space="preserve"> </w:t>
      </w:r>
      <w:r w:rsidRPr="00930E4C">
        <w:rPr>
          <w:rFonts w:ascii="Times New Roman" w:hAnsi="Times New Roman" w:cs="Times New Roman"/>
          <w:sz w:val="24"/>
          <w:szCs w:val="24"/>
        </w:rPr>
        <w:t>-</w:t>
      </w:r>
      <w:r w:rsidR="008C2FEE">
        <w:rPr>
          <w:rFonts w:ascii="Times New Roman" w:hAnsi="Times New Roman" w:cs="Times New Roman"/>
          <w:sz w:val="24"/>
          <w:szCs w:val="24"/>
          <w:lang w:val="kk-KZ"/>
        </w:rPr>
        <w:t xml:space="preserve"> </w:t>
      </w:r>
      <w:r w:rsidRPr="00930E4C">
        <w:rPr>
          <w:rFonts w:ascii="Times New Roman" w:hAnsi="Times New Roman" w:cs="Times New Roman"/>
          <w:sz w:val="24"/>
          <w:szCs w:val="24"/>
        </w:rPr>
        <w:t>халықаралық қоғамдастық мойындаған стандарттарға негізделген экологиялық тиімділік және қоршаған ортаны қорғау, әлеуметтік бағыттылық және адал корпоративтік басқару қағидаттарының кешені.</w:t>
      </w:r>
    </w:p>
    <w:p w14:paraId="07BCA3A2" w14:textId="3E7E9ABE"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17) БҰҰ-ның </w:t>
      </w:r>
      <w:r w:rsidR="008C2FEE">
        <w:rPr>
          <w:rFonts w:ascii="Times New Roman" w:hAnsi="Times New Roman" w:cs="Times New Roman"/>
          <w:sz w:val="24"/>
          <w:szCs w:val="24"/>
        </w:rPr>
        <w:t>т</w:t>
      </w:r>
      <w:r w:rsidR="00A83A3E">
        <w:rPr>
          <w:rFonts w:ascii="Times New Roman" w:hAnsi="Times New Roman" w:cs="Times New Roman"/>
          <w:sz w:val="24"/>
          <w:szCs w:val="24"/>
        </w:rPr>
        <w:t>ұрақты</w:t>
      </w:r>
      <w:r w:rsidR="008C2FEE">
        <w:rPr>
          <w:rFonts w:ascii="Times New Roman" w:hAnsi="Times New Roman" w:cs="Times New Roman"/>
          <w:sz w:val="24"/>
          <w:szCs w:val="24"/>
        </w:rPr>
        <w:t xml:space="preserve"> даму мақсаттары (Т</w:t>
      </w:r>
      <w:r w:rsidRPr="00930E4C">
        <w:rPr>
          <w:rFonts w:ascii="Times New Roman" w:hAnsi="Times New Roman" w:cs="Times New Roman"/>
          <w:sz w:val="24"/>
          <w:szCs w:val="24"/>
        </w:rPr>
        <w:t xml:space="preserve">ДМ) - 2030 жылға дейінгі кезеңге арналған </w:t>
      </w:r>
      <w:r w:rsidR="008C2FEE">
        <w:rPr>
          <w:rFonts w:ascii="Times New Roman" w:hAnsi="Times New Roman" w:cs="Times New Roman"/>
          <w:sz w:val="24"/>
          <w:szCs w:val="24"/>
          <w:lang w:val="kk-KZ"/>
        </w:rPr>
        <w:t>т</w:t>
      </w:r>
      <w:r w:rsidR="00A83A3E">
        <w:rPr>
          <w:rFonts w:ascii="Times New Roman" w:hAnsi="Times New Roman" w:cs="Times New Roman"/>
          <w:sz w:val="24"/>
          <w:szCs w:val="24"/>
        </w:rPr>
        <w:t>ұрақты</w:t>
      </w:r>
      <w:r w:rsidRPr="00930E4C">
        <w:rPr>
          <w:rFonts w:ascii="Times New Roman" w:hAnsi="Times New Roman" w:cs="Times New Roman"/>
          <w:sz w:val="24"/>
          <w:szCs w:val="24"/>
        </w:rPr>
        <w:t xml:space="preserve"> даму саласындағы күн тәртібі шеңберінде қабылданған және кедейлікті жоюға</w:t>
      </w:r>
      <w:r w:rsidR="008C2FEE">
        <w:rPr>
          <w:rFonts w:ascii="Times New Roman" w:hAnsi="Times New Roman" w:cs="Times New Roman"/>
          <w:sz w:val="24"/>
          <w:szCs w:val="24"/>
          <w:lang w:val="kk-KZ"/>
        </w:rPr>
        <w:t>,</w:t>
      </w:r>
      <w:r w:rsidRPr="00930E4C">
        <w:rPr>
          <w:rFonts w:ascii="Times New Roman" w:hAnsi="Times New Roman" w:cs="Times New Roman"/>
          <w:sz w:val="24"/>
          <w:szCs w:val="24"/>
        </w:rPr>
        <w:t xml:space="preserve"> планета ресурстарын сақтауға және барлығының әл-ауқатын қамтамасыз етуге бағытталған 17 мақсат және 169 міндет.</w:t>
      </w:r>
    </w:p>
    <w:p w14:paraId="6ADE2CC1" w14:textId="0BFAC7FD" w:rsidR="00930E4C" w:rsidRPr="00E61791" w:rsidRDefault="00950C4A" w:rsidP="00D00443">
      <w:pPr>
        <w:spacing w:after="0"/>
        <w:ind w:firstLine="720"/>
        <w:jc w:val="both"/>
        <w:rPr>
          <w:rFonts w:ascii="Times New Roman" w:hAnsi="Times New Roman" w:cs="Times New Roman"/>
          <w:sz w:val="24"/>
          <w:szCs w:val="24"/>
          <w:lang w:val="kk-KZ"/>
        </w:rPr>
      </w:pPr>
      <w:r w:rsidRPr="00E61791">
        <w:rPr>
          <w:rFonts w:ascii="Times New Roman" w:hAnsi="Times New Roman" w:cs="Times New Roman"/>
          <w:sz w:val="24"/>
          <w:szCs w:val="24"/>
        </w:rPr>
        <w:t>18) Б</w:t>
      </w:r>
      <w:r w:rsidR="00930E4C" w:rsidRPr="00E61791">
        <w:rPr>
          <w:rFonts w:ascii="Times New Roman" w:hAnsi="Times New Roman" w:cs="Times New Roman"/>
          <w:sz w:val="24"/>
          <w:szCs w:val="24"/>
        </w:rPr>
        <w:t>анктер мен басқа да қаржы ұйымдары үшін экологиялық, әлеуметтік және корпоративтік басқару (</w:t>
      </w:r>
      <w:r w:rsidRPr="00E61791">
        <w:rPr>
          <w:rFonts w:ascii="Times New Roman" w:hAnsi="Times New Roman" w:cs="Times New Roman"/>
          <w:sz w:val="24"/>
          <w:szCs w:val="24"/>
          <w:lang w:val="en-US"/>
        </w:rPr>
        <w:t>Environmental</w:t>
      </w:r>
      <w:r w:rsidRPr="00E61791">
        <w:rPr>
          <w:rFonts w:ascii="Times New Roman" w:hAnsi="Times New Roman" w:cs="Times New Roman"/>
          <w:sz w:val="24"/>
          <w:szCs w:val="24"/>
        </w:rPr>
        <w:t xml:space="preserve">, </w:t>
      </w:r>
      <w:r w:rsidRPr="00E61791">
        <w:rPr>
          <w:rFonts w:ascii="Times New Roman" w:hAnsi="Times New Roman" w:cs="Times New Roman"/>
          <w:sz w:val="24"/>
          <w:szCs w:val="24"/>
          <w:lang w:val="en-US"/>
        </w:rPr>
        <w:t>Social</w:t>
      </w:r>
      <w:r w:rsidRPr="00E61791">
        <w:rPr>
          <w:rFonts w:ascii="Times New Roman" w:hAnsi="Times New Roman" w:cs="Times New Roman"/>
          <w:sz w:val="24"/>
          <w:szCs w:val="24"/>
        </w:rPr>
        <w:t xml:space="preserve"> </w:t>
      </w:r>
      <w:r w:rsidRPr="00E61791">
        <w:rPr>
          <w:rFonts w:ascii="Times New Roman" w:hAnsi="Times New Roman" w:cs="Times New Roman"/>
          <w:sz w:val="24"/>
          <w:szCs w:val="24"/>
          <w:lang w:val="en-US"/>
        </w:rPr>
        <w:t>and</w:t>
      </w:r>
      <w:r w:rsidRPr="00E61791">
        <w:rPr>
          <w:rFonts w:ascii="Times New Roman" w:hAnsi="Times New Roman" w:cs="Times New Roman"/>
          <w:sz w:val="24"/>
          <w:szCs w:val="24"/>
        </w:rPr>
        <w:t xml:space="preserve"> </w:t>
      </w:r>
      <w:r w:rsidRPr="00E61791">
        <w:rPr>
          <w:rFonts w:ascii="Times New Roman" w:hAnsi="Times New Roman" w:cs="Times New Roman"/>
          <w:sz w:val="24"/>
          <w:szCs w:val="24"/>
          <w:lang w:val="en-US"/>
        </w:rPr>
        <w:t>Corporate</w:t>
      </w:r>
      <w:r w:rsidRPr="00E61791">
        <w:rPr>
          <w:rFonts w:ascii="Times New Roman" w:hAnsi="Times New Roman" w:cs="Times New Roman"/>
          <w:sz w:val="24"/>
          <w:szCs w:val="24"/>
        </w:rPr>
        <w:t xml:space="preserve"> </w:t>
      </w:r>
      <w:r w:rsidRPr="00E61791">
        <w:rPr>
          <w:rFonts w:ascii="Times New Roman" w:hAnsi="Times New Roman" w:cs="Times New Roman"/>
          <w:sz w:val="24"/>
          <w:szCs w:val="24"/>
          <w:lang w:val="en-US"/>
        </w:rPr>
        <w:t>Governance</w:t>
      </w:r>
      <w:r w:rsidRPr="00E61791">
        <w:rPr>
          <w:rFonts w:ascii="Times New Roman" w:hAnsi="Times New Roman" w:cs="Times New Roman"/>
          <w:sz w:val="24"/>
          <w:szCs w:val="24"/>
        </w:rPr>
        <w:t xml:space="preserve">, </w:t>
      </w:r>
      <w:r w:rsidRPr="00E61791">
        <w:rPr>
          <w:rFonts w:ascii="Times New Roman" w:hAnsi="Times New Roman" w:cs="Times New Roman"/>
          <w:sz w:val="24"/>
          <w:szCs w:val="24"/>
          <w:lang w:val="en-US"/>
        </w:rPr>
        <w:t>ESG</w:t>
      </w:r>
      <w:r w:rsidR="00930E4C" w:rsidRPr="00E61791">
        <w:rPr>
          <w:rFonts w:ascii="Times New Roman" w:hAnsi="Times New Roman" w:cs="Times New Roman"/>
          <w:sz w:val="24"/>
          <w:szCs w:val="24"/>
        </w:rPr>
        <w:t>) саласындағы ақ</w:t>
      </w:r>
      <w:r w:rsidR="008C2FEE" w:rsidRPr="00E61791">
        <w:rPr>
          <w:rFonts w:ascii="Times New Roman" w:hAnsi="Times New Roman" w:cs="Times New Roman"/>
          <w:sz w:val="24"/>
          <w:szCs w:val="24"/>
        </w:rPr>
        <w:t>паратты ашу жөніндегі нұсқаулық</w:t>
      </w:r>
      <w:r w:rsidR="008C2FEE" w:rsidRPr="00E61791">
        <w:rPr>
          <w:rFonts w:ascii="Times New Roman" w:hAnsi="Times New Roman" w:cs="Times New Roman"/>
          <w:sz w:val="24"/>
          <w:szCs w:val="24"/>
          <w:lang w:val="kk-KZ"/>
        </w:rPr>
        <w:t xml:space="preserve"> </w:t>
      </w:r>
      <w:r w:rsidR="00930E4C" w:rsidRPr="00E61791">
        <w:rPr>
          <w:rFonts w:ascii="Times New Roman" w:hAnsi="Times New Roman" w:cs="Times New Roman"/>
          <w:sz w:val="24"/>
          <w:szCs w:val="24"/>
        </w:rPr>
        <w:t>-</w:t>
      </w:r>
      <w:r w:rsidR="008C2FEE" w:rsidRPr="00E61791">
        <w:rPr>
          <w:rFonts w:ascii="Times New Roman" w:hAnsi="Times New Roman" w:cs="Times New Roman"/>
          <w:sz w:val="24"/>
          <w:szCs w:val="24"/>
          <w:lang w:val="kk-KZ"/>
        </w:rPr>
        <w:t xml:space="preserve"> </w:t>
      </w:r>
      <w:r w:rsidR="00930E4C" w:rsidRPr="00E61791">
        <w:rPr>
          <w:rFonts w:ascii="Times New Roman" w:hAnsi="Times New Roman" w:cs="Times New Roman"/>
          <w:sz w:val="24"/>
          <w:szCs w:val="24"/>
        </w:rPr>
        <w:t>Қазақстан Республикасы Қаржы нарығын реттеу және дамыту агенттігі Төрағасының 28.04.2023 жылғы № 2</w:t>
      </w:r>
      <w:r w:rsidR="008C2FEE" w:rsidRPr="00E61791">
        <w:rPr>
          <w:rFonts w:ascii="Times New Roman" w:hAnsi="Times New Roman" w:cs="Times New Roman"/>
          <w:sz w:val="24"/>
          <w:szCs w:val="24"/>
        </w:rPr>
        <w:t>91 бұйрығымен бекітілген нұсқаулық</w:t>
      </w:r>
      <w:r w:rsidR="00930E4C" w:rsidRPr="00E61791">
        <w:rPr>
          <w:rFonts w:ascii="Times New Roman" w:hAnsi="Times New Roman" w:cs="Times New Roman"/>
          <w:sz w:val="24"/>
          <w:szCs w:val="24"/>
        </w:rPr>
        <w:t xml:space="preserve"> </w:t>
      </w:r>
      <w:r w:rsidR="008C2FEE" w:rsidRPr="00E61791">
        <w:rPr>
          <w:rFonts w:ascii="Times New Roman" w:hAnsi="Times New Roman" w:cs="Times New Roman"/>
          <w:sz w:val="24"/>
          <w:szCs w:val="24"/>
          <w:lang w:val="en-US"/>
        </w:rPr>
        <w:t>ESG</w:t>
      </w:r>
      <w:r w:rsidR="00930E4C" w:rsidRPr="00E61791">
        <w:rPr>
          <w:rFonts w:ascii="Times New Roman" w:hAnsi="Times New Roman" w:cs="Times New Roman"/>
          <w:sz w:val="24"/>
          <w:szCs w:val="24"/>
        </w:rPr>
        <w:t>-ақпаратты</w:t>
      </w:r>
      <w:r w:rsidR="00E61791" w:rsidRPr="00E61791">
        <w:rPr>
          <w:rFonts w:ascii="Times New Roman" w:hAnsi="Times New Roman" w:cs="Times New Roman"/>
          <w:sz w:val="24"/>
          <w:szCs w:val="24"/>
          <w:lang w:val="kk-KZ"/>
        </w:rPr>
        <w:t xml:space="preserve"> </w:t>
      </w:r>
      <w:r w:rsidR="00930E4C" w:rsidRPr="00E61791">
        <w:rPr>
          <w:rFonts w:ascii="Times New Roman" w:hAnsi="Times New Roman" w:cs="Times New Roman"/>
          <w:sz w:val="24"/>
          <w:szCs w:val="24"/>
        </w:rPr>
        <w:t>– банктердің және басқа да қаржы ұйымдарының коммерциялық және бөлшек банк қызметіне (брокерлік қызметті және сауда қаржыландыруын қоса алғанда), сондай</w:t>
      </w:r>
      <w:r w:rsidR="00E61791" w:rsidRPr="00E61791">
        <w:rPr>
          <w:rFonts w:ascii="Times New Roman" w:hAnsi="Times New Roman" w:cs="Times New Roman"/>
          <w:sz w:val="24"/>
          <w:szCs w:val="24"/>
        </w:rPr>
        <w:t xml:space="preserve">-ақ микроқаржыландыруға қатысты, тұрақты даму саласындағы </w:t>
      </w:r>
      <w:r w:rsidR="00930E4C" w:rsidRPr="00E61791">
        <w:rPr>
          <w:rFonts w:ascii="Times New Roman" w:hAnsi="Times New Roman" w:cs="Times New Roman"/>
          <w:sz w:val="24"/>
          <w:szCs w:val="24"/>
        </w:rPr>
        <w:t>қаржылық</w:t>
      </w:r>
      <w:r w:rsidR="00E61791" w:rsidRPr="00E61791">
        <w:rPr>
          <w:rFonts w:ascii="Times New Roman" w:hAnsi="Times New Roman" w:cs="Times New Roman"/>
          <w:sz w:val="24"/>
          <w:szCs w:val="24"/>
        </w:rPr>
        <w:t xml:space="preserve"> емес ақпаратты  ашу</w:t>
      </w:r>
      <w:r w:rsidR="00E61791" w:rsidRPr="00E61791">
        <w:rPr>
          <w:rFonts w:ascii="Times New Roman" w:hAnsi="Times New Roman" w:cs="Times New Roman"/>
          <w:sz w:val="24"/>
          <w:szCs w:val="24"/>
          <w:lang w:val="kk-KZ"/>
        </w:rPr>
        <w:t>ын</w:t>
      </w:r>
      <w:r w:rsidR="00E61791" w:rsidRPr="00E61791">
        <w:rPr>
          <w:rFonts w:ascii="Times New Roman" w:hAnsi="Times New Roman" w:cs="Times New Roman"/>
          <w:sz w:val="24"/>
          <w:szCs w:val="24"/>
        </w:rPr>
        <w:t>а арналған</w:t>
      </w:r>
      <w:r w:rsidR="00E61791" w:rsidRPr="00E61791">
        <w:rPr>
          <w:rFonts w:ascii="Times New Roman" w:hAnsi="Times New Roman" w:cs="Times New Roman"/>
          <w:sz w:val="24"/>
          <w:szCs w:val="24"/>
          <w:lang w:val="kk-KZ"/>
        </w:rPr>
        <w:t>.</w:t>
      </w:r>
    </w:p>
    <w:p w14:paraId="696E5CD3" w14:textId="275F1830" w:rsidR="008C2FEE"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19) </w:t>
      </w:r>
      <w:r w:rsidR="008C2FEE" w:rsidRPr="007C15BA">
        <w:rPr>
          <w:rFonts w:ascii="Times New Roman" w:eastAsia="Times New Roman" w:hAnsi="Times New Roman" w:cs="Times New Roman"/>
          <w:sz w:val="24"/>
          <w:szCs w:val="24"/>
          <w:lang w:val="kk-KZ"/>
        </w:rPr>
        <w:t xml:space="preserve">Task Force on Climate-related Financial Disclosures (TCFD) </w:t>
      </w:r>
      <w:r w:rsidRPr="007C15BA">
        <w:rPr>
          <w:rFonts w:ascii="Times New Roman" w:hAnsi="Times New Roman" w:cs="Times New Roman"/>
          <w:sz w:val="24"/>
          <w:szCs w:val="24"/>
          <w:lang w:val="kk-KZ"/>
        </w:rPr>
        <w:t xml:space="preserve">- </w:t>
      </w:r>
      <w:r w:rsidR="008C2FEE" w:rsidRPr="007C15BA">
        <w:rPr>
          <w:rFonts w:ascii="Times New Roman" w:hAnsi="Times New Roman" w:cs="Times New Roman"/>
          <w:sz w:val="24"/>
          <w:szCs w:val="24"/>
          <w:lang w:val="kk-KZ"/>
        </w:rPr>
        <w:t>есеп</w:t>
      </w:r>
      <w:r w:rsidR="008C2FEE" w:rsidRPr="008C2FEE">
        <w:rPr>
          <w:rFonts w:ascii="Times New Roman" w:hAnsi="Times New Roman" w:cs="Times New Roman"/>
          <w:sz w:val="24"/>
          <w:szCs w:val="24"/>
          <w:lang w:val="kk-KZ"/>
        </w:rPr>
        <w:t>тілікті жүргізу стандарттары</w:t>
      </w:r>
      <w:r w:rsidR="008C2FEE" w:rsidRPr="007C15BA">
        <w:rPr>
          <w:rFonts w:ascii="Times New Roman" w:hAnsi="Times New Roman" w:cs="Times New Roman"/>
          <w:sz w:val="24"/>
          <w:szCs w:val="24"/>
          <w:lang w:val="kk-KZ"/>
        </w:rPr>
        <w:t xml:space="preserve">, </w:t>
      </w:r>
      <w:r w:rsidR="008C2FEE" w:rsidRPr="008C2FEE">
        <w:rPr>
          <w:rFonts w:ascii="Times New Roman" w:hAnsi="Times New Roman" w:cs="Times New Roman"/>
          <w:sz w:val="24"/>
          <w:szCs w:val="24"/>
          <w:lang w:val="kk-KZ"/>
        </w:rPr>
        <w:t xml:space="preserve">ол </w:t>
      </w:r>
      <w:r w:rsidRPr="007C15BA">
        <w:rPr>
          <w:rFonts w:ascii="Times New Roman" w:hAnsi="Times New Roman" w:cs="Times New Roman"/>
          <w:sz w:val="24"/>
          <w:szCs w:val="24"/>
          <w:lang w:val="kk-KZ"/>
        </w:rPr>
        <w:t>климаттың өзгеруінің жаһандық экономикаға ықтим</w:t>
      </w:r>
      <w:r w:rsidR="008C2FEE" w:rsidRPr="007C15BA">
        <w:rPr>
          <w:rFonts w:ascii="Times New Roman" w:hAnsi="Times New Roman" w:cs="Times New Roman"/>
          <w:sz w:val="24"/>
          <w:szCs w:val="24"/>
          <w:lang w:val="kk-KZ"/>
        </w:rPr>
        <w:t>ал әсері туралы ақпаратты ашады</w:t>
      </w:r>
      <w:r w:rsidRPr="007C15BA">
        <w:rPr>
          <w:rFonts w:ascii="Times New Roman" w:hAnsi="Times New Roman" w:cs="Times New Roman"/>
          <w:sz w:val="24"/>
          <w:szCs w:val="24"/>
          <w:lang w:val="kk-KZ"/>
        </w:rPr>
        <w:t>.</w:t>
      </w:r>
    </w:p>
    <w:p w14:paraId="73991092" w14:textId="6F86593E" w:rsidR="00930E4C" w:rsidRPr="007C15BA" w:rsidRDefault="008C2FEE"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 </w:t>
      </w:r>
      <w:r w:rsidR="00930E4C" w:rsidRPr="007C15BA">
        <w:rPr>
          <w:rFonts w:ascii="Times New Roman" w:hAnsi="Times New Roman" w:cs="Times New Roman"/>
          <w:sz w:val="24"/>
          <w:szCs w:val="24"/>
          <w:lang w:val="kk-KZ"/>
        </w:rPr>
        <w:t xml:space="preserve">20) </w:t>
      </w:r>
      <w:r w:rsidRPr="007C15BA">
        <w:rPr>
          <w:rFonts w:ascii="Times New Roman" w:eastAsia="Times New Roman" w:hAnsi="Times New Roman" w:cs="Times New Roman"/>
          <w:sz w:val="24"/>
          <w:szCs w:val="24"/>
          <w:lang w:val="kk-KZ"/>
        </w:rPr>
        <w:t xml:space="preserve">Sustainability Accounting Standards Board </w:t>
      </w:r>
      <w:r w:rsidR="00930E4C" w:rsidRPr="007C15BA">
        <w:rPr>
          <w:rFonts w:ascii="Times New Roman" w:hAnsi="Times New Roman" w:cs="Times New Roman"/>
          <w:sz w:val="24"/>
          <w:szCs w:val="24"/>
          <w:lang w:val="kk-KZ"/>
        </w:rPr>
        <w:t xml:space="preserve">(SASB) – </w:t>
      </w:r>
      <w:r w:rsidR="00A83A3E" w:rsidRPr="007C15BA">
        <w:rPr>
          <w:rFonts w:ascii="Times New Roman" w:hAnsi="Times New Roman" w:cs="Times New Roman"/>
          <w:sz w:val="24"/>
          <w:szCs w:val="24"/>
          <w:lang w:val="kk-KZ"/>
        </w:rPr>
        <w:t>тұрақты</w:t>
      </w:r>
      <w:r w:rsidR="00930E4C" w:rsidRPr="007C15BA">
        <w:rPr>
          <w:rFonts w:ascii="Times New Roman" w:hAnsi="Times New Roman" w:cs="Times New Roman"/>
          <w:sz w:val="24"/>
          <w:szCs w:val="24"/>
          <w:lang w:val="kk-KZ"/>
        </w:rPr>
        <w:t xml:space="preserve"> дамуды есепке алу стандарттарын әзірлеу үшін 2011 жылы құрылған коммерциялық емес ұйым.</w:t>
      </w:r>
    </w:p>
    <w:p w14:paraId="521D95BE" w14:textId="0ECF7F0C"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21)</w:t>
      </w:r>
      <w:r w:rsidR="00A83A3E">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Қазақстан Республикасының 2060 жылға дейінгі көміртегі бейтараптығына қол жеткізу стратегиясы – Қазақстан Республикасы Президентінің 02.02.2023 жылғы № 121 Жарлығымен бекітілген жаһандық климаттың өзгеруінің апатты салдарын болғызбауға бағытталған Қазақстан Республикасының Стратегиясы.</w:t>
      </w:r>
    </w:p>
    <w:p w14:paraId="540678A8" w14:textId="1A9D443D" w:rsidR="00930E4C" w:rsidRPr="007C15BA" w:rsidRDefault="008C2FEE"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22) ESG саласындағы </w:t>
      </w:r>
      <w:r w:rsidR="008D5869">
        <w:rPr>
          <w:rFonts w:ascii="Times New Roman" w:hAnsi="Times New Roman" w:cs="Times New Roman"/>
          <w:sz w:val="24"/>
          <w:szCs w:val="24"/>
          <w:lang w:val="kk-KZ"/>
        </w:rPr>
        <w:t>ҚНК</w:t>
      </w:r>
      <w:r w:rsidR="00930E4C" w:rsidRPr="007C15BA">
        <w:rPr>
          <w:rFonts w:ascii="Times New Roman" w:hAnsi="Times New Roman" w:cs="Times New Roman"/>
          <w:sz w:val="24"/>
          <w:szCs w:val="24"/>
          <w:lang w:val="kk-KZ"/>
        </w:rPr>
        <w:t xml:space="preserve"> - </w:t>
      </w:r>
      <w:r w:rsidRPr="007C15BA">
        <w:rPr>
          <w:rFonts w:ascii="Times New Roman" w:hAnsi="Times New Roman" w:cs="Times New Roman"/>
          <w:sz w:val="24"/>
          <w:szCs w:val="24"/>
          <w:lang w:val="kk-KZ"/>
        </w:rPr>
        <w:t xml:space="preserve">өлшенетін индикаторлар, олар </w:t>
      </w:r>
      <w:r w:rsidR="00930E4C" w:rsidRPr="007C15BA">
        <w:rPr>
          <w:rFonts w:ascii="Times New Roman" w:hAnsi="Times New Roman" w:cs="Times New Roman"/>
          <w:sz w:val="24"/>
          <w:szCs w:val="24"/>
          <w:lang w:val="kk-KZ"/>
        </w:rPr>
        <w:t xml:space="preserve">ESG </w:t>
      </w:r>
      <w:r>
        <w:rPr>
          <w:rFonts w:ascii="Times New Roman" w:hAnsi="Times New Roman" w:cs="Times New Roman"/>
          <w:sz w:val="24"/>
          <w:szCs w:val="24"/>
          <w:lang w:val="kk-KZ"/>
        </w:rPr>
        <w:t>саласы</w:t>
      </w:r>
      <w:r w:rsidR="00930E4C" w:rsidRPr="007C15BA">
        <w:rPr>
          <w:rFonts w:ascii="Times New Roman" w:hAnsi="Times New Roman" w:cs="Times New Roman"/>
          <w:sz w:val="24"/>
          <w:szCs w:val="24"/>
          <w:lang w:val="kk-KZ"/>
        </w:rPr>
        <w:t xml:space="preserve">ндағы </w:t>
      </w:r>
      <w:r>
        <w:rPr>
          <w:rFonts w:ascii="Times New Roman" w:hAnsi="Times New Roman" w:cs="Times New Roman"/>
          <w:sz w:val="24"/>
          <w:szCs w:val="24"/>
          <w:lang w:val="kk-KZ"/>
        </w:rPr>
        <w:t>орындалатын мақсаттардың, әрекеттердің, бастамалардың және іс-шаралардыі тиімділігін бағалауға мүмкіндік береді</w:t>
      </w:r>
      <w:r w:rsidR="00930E4C" w:rsidRPr="007C15BA">
        <w:rPr>
          <w:rFonts w:ascii="Times New Roman" w:hAnsi="Times New Roman" w:cs="Times New Roman"/>
          <w:sz w:val="24"/>
          <w:szCs w:val="24"/>
          <w:lang w:val="kk-KZ"/>
        </w:rPr>
        <w:t>.</w:t>
      </w:r>
    </w:p>
    <w:p w14:paraId="174FAEAF" w14:textId="33BF5659"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23) Банктің қоғамдық кеңесі</w:t>
      </w:r>
      <w:r w:rsidR="008D5869">
        <w:rPr>
          <w:rFonts w:ascii="Times New Roman" w:hAnsi="Times New Roman" w:cs="Times New Roman"/>
          <w:sz w:val="24"/>
          <w:szCs w:val="24"/>
          <w:lang w:val="kk-KZ"/>
        </w:rPr>
        <w:t xml:space="preserve"> </w:t>
      </w:r>
      <w:r w:rsidRPr="007C15BA">
        <w:rPr>
          <w:rFonts w:ascii="Times New Roman" w:hAnsi="Times New Roman" w:cs="Times New Roman"/>
          <w:sz w:val="24"/>
          <w:szCs w:val="24"/>
          <w:lang w:val="kk-KZ"/>
        </w:rPr>
        <w:t>-</w:t>
      </w:r>
      <w:r w:rsidR="008D5869">
        <w:rPr>
          <w:rFonts w:ascii="Times New Roman" w:hAnsi="Times New Roman" w:cs="Times New Roman"/>
          <w:sz w:val="24"/>
          <w:szCs w:val="24"/>
          <w:lang w:val="kk-KZ"/>
        </w:rPr>
        <w:t xml:space="preserve"> </w:t>
      </w:r>
      <w:r w:rsidR="008D5869" w:rsidRPr="007C15BA">
        <w:rPr>
          <w:rFonts w:ascii="Times New Roman" w:hAnsi="Times New Roman" w:cs="Times New Roman"/>
          <w:sz w:val="24"/>
          <w:szCs w:val="24"/>
          <w:lang w:val="kk-KZ"/>
        </w:rPr>
        <w:t>Б</w:t>
      </w:r>
      <w:r w:rsidRPr="007C15BA">
        <w:rPr>
          <w:rFonts w:ascii="Times New Roman" w:hAnsi="Times New Roman" w:cs="Times New Roman"/>
          <w:sz w:val="24"/>
          <w:szCs w:val="24"/>
          <w:lang w:val="kk-KZ"/>
        </w:rPr>
        <w:t>анктің тұрақты жұмыс істейтін консультати</w:t>
      </w:r>
      <w:r w:rsidR="008D5869" w:rsidRPr="007C15BA">
        <w:rPr>
          <w:rFonts w:ascii="Times New Roman" w:hAnsi="Times New Roman" w:cs="Times New Roman"/>
          <w:sz w:val="24"/>
          <w:szCs w:val="24"/>
          <w:lang w:val="kk-KZ"/>
        </w:rPr>
        <w:t>втік-кеңесші органы, сондай-ақ Б</w:t>
      </w:r>
      <w:r w:rsidRPr="007C15BA">
        <w:rPr>
          <w:rFonts w:ascii="Times New Roman" w:hAnsi="Times New Roman" w:cs="Times New Roman"/>
          <w:sz w:val="24"/>
          <w:szCs w:val="24"/>
          <w:lang w:val="kk-KZ"/>
        </w:rPr>
        <w:t xml:space="preserve">анк қызметін қоғамдық бақылау органы. Кеңес қызметінің мақсаты Банк қызметінің ашықтығын арттыру, халықтың </w:t>
      </w:r>
      <w:r w:rsidR="008D5869">
        <w:rPr>
          <w:rFonts w:ascii="Times New Roman" w:hAnsi="Times New Roman" w:cs="Times New Roman"/>
          <w:sz w:val="24"/>
          <w:szCs w:val="24"/>
          <w:lang w:val="kk-KZ"/>
        </w:rPr>
        <w:t>Б</w:t>
      </w:r>
      <w:r w:rsidRPr="007C15BA">
        <w:rPr>
          <w:rFonts w:ascii="Times New Roman" w:hAnsi="Times New Roman" w:cs="Times New Roman"/>
          <w:sz w:val="24"/>
          <w:szCs w:val="24"/>
          <w:lang w:val="kk-KZ"/>
        </w:rPr>
        <w:t>анкке деген сенімін нығайту және жұртшылық пен</w:t>
      </w:r>
      <w:r w:rsidR="008D5869" w:rsidRPr="007C15BA">
        <w:rPr>
          <w:rFonts w:ascii="Times New Roman" w:hAnsi="Times New Roman" w:cs="Times New Roman"/>
          <w:sz w:val="24"/>
          <w:szCs w:val="24"/>
          <w:lang w:val="kk-KZ"/>
        </w:rPr>
        <w:t xml:space="preserve"> кез келген мүдделі ұйымдардың Б</w:t>
      </w:r>
      <w:r w:rsidRPr="007C15BA">
        <w:rPr>
          <w:rFonts w:ascii="Times New Roman" w:hAnsi="Times New Roman" w:cs="Times New Roman"/>
          <w:sz w:val="24"/>
          <w:szCs w:val="24"/>
          <w:lang w:val="kk-KZ"/>
        </w:rPr>
        <w:t>анк қызметі туралы толыққанды хабардар болуы болып табылады.</w:t>
      </w:r>
    </w:p>
    <w:p w14:paraId="66ED2765" w14:textId="77777777" w:rsidR="00930E4C" w:rsidRPr="007C15BA" w:rsidRDefault="00930E4C" w:rsidP="00D00443">
      <w:pPr>
        <w:spacing w:after="0"/>
        <w:rPr>
          <w:rFonts w:ascii="Times New Roman" w:hAnsi="Times New Roman" w:cs="Times New Roman"/>
          <w:sz w:val="24"/>
          <w:szCs w:val="24"/>
          <w:lang w:val="kk-KZ"/>
        </w:rPr>
      </w:pPr>
    </w:p>
    <w:p w14:paraId="330D33E5" w14:textId="62C0330E" w:rsidR="00930E4C" w:rsidRPr="007C15BA" w:rsidRDefault="008D5869"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9.</w:t>
      </w:r>
      <w:r w:rsidRPr="007C15BA">
        <w:rPr>
          <w:rFonts w:ascii="Times New Roman" w:hAnsi="Times New Roman" w:cs="Times New Roman"/>
          <w:sz w:val="24"/>
          <w:szCs w:val="24"/>
          <w:lang w:val="kk-KZ"/>
        </w:rPr>
        <w:tab/>
        <w:t>Осы С</w:t>
      </w:r>
      <w:r w:rsidR="00930E4C" w:rsidRPr="007C15BA">
        <w:rPr>
          <w:rFonts w:ascii="Times New Roman" w:hAnsi="Times New Roman" w:cs="Times New Roman"/>
          <w:sz w:val="24"/>
          <w:szCs w:val="24"/>
          <w:lang w:val="kk-KZ"/>
        </w:rPr>
        <w:t>аясатта мынадай қысқартулар қолданылады:</w:t>
      </w:r>
    </w:p>
    <w:p w14:paraId="1C8CA8BE" w14:textId="5EE76BAC" w:rsidR="00930E4C" w:rsidRPr="00930E4C" w:rsidRDefault="008D5869" w:rsidP="00D00443">
      <w:pPr>
        <w:spacing w:after="0"/>
        <w:ind w:left="720"/>
        <w:rPr>
          <w:rFonts w:ascii="Times New Roman" w:hAnsi="Times New Roman" w:cs="Times New Roman"/>
          <w:sz w:val="24"/>
          <w:szCs w:val="24"/>
        </w:rPr>
      </w:pPr>
      <w:r>
        <w:rPr>
          <w:rFonts w:ascii="Times New Roman" w:hAnsi="Times New Roman" w:cs="Times New Roman"/>
          <w:sz w:val="24"/>
          <w:szCs w:val="24"/>
        </w:rPr>
        <w:t xml:space="preserve">1) КБК </w:t>
      </w:r>
      <w:r w:rsidR="00930E4C" w:rsidRPr="00930E4C">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Банктің К</w:t>
      </w:r>
      <w:r w:rsidR="00930E4C" w:rsidRPr="00930E4C">
        <w:rPr>
          <w:rFonts w:ascii="Times New Roman" w:hAnsi="Times New Roman" w:cs="Times New Roman"/>
          <w:sz w:val="24"/>
          <w:szCs w:val="24"/>
        </w:rPr>
        <w:t>орпоративтік басқару кодексі;</w:t>
      </w:r>
    </w:p>
    <w:p w14:paraId="5B323E9D" w14:textId="37F7625C" w:rsidR="00930E4C" w:rsidRPr="00930E4C" w:rsidRDefault="008D5869" w:rsidP="00D00443">
      <w:pPr>
        <w:spacing w:after="0"/>
        <w:ind w:firstLine="720"/>
        <w:rPr>
          <w:rFonts w:ascii="Times New Roman" w:hAnsi="Times New Roman" w:cs="Times New Roman"/>
          <w:sz w:val="24"/>
          <w:szCs w:val="24"/>
        </w:rPr>
      </w:pPr>
      <w:r>
        <w:rPr>
          <w:rFonts w:ascii="Times New Roman" w:hAnsi="Times New Roman" w:cs="Times New Roman"/>
          <w:sz w:val="24"/>
          <w:szCs w:val="24"/>
        </w:rPr>
        <w:t>2) ҚНК</w:t>
      </w:r>
      <w:r>
        <w:rPr>
          <w:rFonts w:ascii="Times New Roman" w:hAnsi="Times New Roman" w:cs="Times New Roman"/>
          <w:sz w:val="24"/>
          <w:szCs w:val="24"/>
          <w:lang w:val="kk-KZ"/>
        </w:rPr>
        <w:t xml:space="preserve"> </w:t>
      </w:r>
      <w:r w:rsidR="00930E4C" w:rsidRPr="00930E4C">
        <w:rPr>
          <w:rFonts w:ascii="Times New Roman" w:hAnsi="Times New Roman" w:cs="Times New Roman"/>
          <w:sz w:val="24"/>
          <w:szCs w:val="24"/>
        </w:rPr>
        <w:t>-</w:t>
      </w:r>
      <w:r>
        <w:rPr>
          <w:rFonts w:ascii="Times New Roman" w:hAnsi="Times New Roman" w:cs="Times New Roman"/>
          <w:sz w:val="24"/>
          <w:szCs w:val="24"/>
          <w:lang w:val="kk-KZ"/>
        </w:rPr>
        <w:t xml:space="preserve"> </w:t>
      </w:r>
      <w:r w:rsidR="00930E4C" w:rsidRPr="00930E4C">
        <w:rPr>
          <w:rFonts w:ascii="Times New Roman" w:hAnsi="Times New Roman" w:cs="Times New Roman"/>
          <w:sz w:val="24"/>
          <w:szCs w:val="24"/>
        </w:rPr>
        <w:t>қызметтің негізгі көрсеткіштері;</w:t>
      </w:r>
    </w:p>
    <w:p w14:paraId="3198F2B7" w14:textId="6EA6A71F"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lastRenderedPageBreak/>
        <w:t>3) ХҚК</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Халықаралық Қаржы Корпорациясы;</w:t>
      </w:r>
    </w:p>
    <w:p w14:paraId="53A41C9D" w14:textId="12A2718C"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4) БҰҰ</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Біріккен Ұлттар Ұйымы;</w:t>
      </w:r>
    </w:p>
    <w:p w14:paraId="59EA8D79" w14:textId="57EA5855"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5) Даму стратегиясы</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w:t>
      </w:r>
      <w:r w:rsidR="008D5869">
        <w:rPr>
          <w:rFonts w:ascii="Times New Roman" w:hAnsi="Times New Roman" w:cs="Times New Roman"/>
          <w:sz w:val="24"/>
          <w:szCs w:val="24"/>
          <w:lang w:val="kk-KZ"/>
        </w:rPr>
        <w:t xml:space="preserve"> </w:t>
      </w:r>
      <w:r w:rsidRPr="00930E4C">
        <w:rPr>
          <w:rFonts w:ascii="Times New Roman" w:hAnsi="Times New Roman" w:cs="Times New Roman"/>
          <w:sz w:val="24"/>
          <w:szCs w:val="24"/>
        </w:rPr>
        <w:t>Банктің 2024-2033 жылдарға арналған Даму стратегиясы;</w:t>
      </w:r>
    </w:p>
    <w:p w14:paraId="7B442B96" w14:textId="77777777" w:rsidR="008D5869" w:rsidRPr="008D5869" w:rsidRDefault="00930E4C" w:rsidP="00D00443">
      <w:pPr>
        <w:spacing w:after="0"/>
        <w:ind w:firstLine="720"/>
        <w:rPr>
          <w:rFonts w:ascii="Times New Roman" w:hAnsi="Times New Roman" w:cs="Times New Roman"/>
          <w:sz w:val="24"/>
          <w:szCs w:val="24"/>
          <w:lang w:val="en-US"/>
        </w:rPr>
      </w:pPr>
      <w:r w:rsidRPr="008D5869">
        <w:rPr>
          <w:rFonts w:ascii="Times New Roman" w:hAnsi="Times New Roman" w:cs="Times New Roman"/>
          <w:sz w:val="24"/>
          <w:szCs w:val="24"/>
          <w:lang w:val="en-US"/>
        </w:rPr>
        <w:t>6) ESG</w:t>
      </w:r>
      <w:r w:rsidR="008D5869" w:rsidRPr="008D5869">
        <w:rPr>
          <w:rFonts w:ascii="Times New Roman" w:hAnsi="Times New Roman" w:cs="Times New Roman"/>
          <w:sz w:val="24"/>
          <w:szCs w:val="24"/>
          <w:lang w:val="kk-KZ"/>
        </w:rPr>
        <w:t xml:space="preserve"> </w:t>
      </w:r>
      <w:r w:rsidRPr="008D5869">
        <w:rPr>
          <w:rFonts w:ascii="Times New Roman" w:hAnsi="Times New Roman" w:cs="Times New Roman"/>
          <w:sz w:val="24"/>
          <w:szCs w:val="24"/>
          <w:lang w:val="en-US"/>
        </w:rPr>
        <w:t>-</w:t>
      </w:r>
      <w:r w:rsidR="008D5869" w:rsidRPr="008D5869">
        <w:rPr>
          <w:rFonts w:ascii="Times New Roman" w:hAnsi="Times New Roman" w:cs="Times New Roman"/>
          <w:sz w:val="24"/>
          <w:szCs w:val="24"/>
          <w:lang w:val="kk-KZ"/>
        </w:rPr>
        <w:t xml:space="preserve"> </w:t>
      </w:r>
      <w:r w:rsidR="008D5869" w:rsidRPr="008D5869">
        <w:rPr>
          <w:rFonts w:ascii="Times New Roman" w:eastAsia="Times New Roman" w:hAnsi="Times New Roman" w:cs="Times New Roman"/>
          <w:sz w:val="24"/>
          <w:szCs w:val="24"/>
          <w:lang w:val="en-US"/>
        </w:rPr>
        <w:t>Environmental, Social and Governance</w:t>
      </w:r>
      <w:r w:rsidRPr="008D5869">
        <w:rPr>
          <w:rFonts w:ascii="Times New Roman" w:hAnsi="Times New Roman" w:cs="Times New Roman"/>
          <w:sz w:val="24"/>
          <w:szCs w:val="24"/>
          <w:lang w:val="en-US"/>
        </w:rPr>
        <w:t>;</w:t>
      </w:r>
    </w:p>
    <w:p w14:paraId="08582B27" w14:textId="77777777" w:rsidR="008D5869" w:rsidRPr="008D5869" w:rsidRDefault="00930E4C" w:rsidP="00D00443">
      <w:pPr>
        <w:spacing w:after="0"/>
        <w:ind w:firstLine="720"/>
        <w:rPr>
          <w:rFonts w:ascii="Times New Roman" w:hAnsi="Times New Roman" w:cs="Times New Roman"/>
          <w:sz w:val="24"/>
          <w:szCs w:val="24"/>
          <w:lang w:val="en-US"/>
        </w:rPr>
      </w:pPr>
      <w:r w:rsidRPr="008D5869">
        <w:rPr>
          <w:rFonts w:ascii="Times New Roman" w:hAnsi="Times New Roman" w:cs="Times New Roman"/>
          <w:sz w:val="24"/>
          <w:szCs w:val="24"/>
          <w:lang w:val="en-US"/>
        </w:rPr>
        <w:t xml:space="preserve">7) </w:t>
      </w:r>
      <w:r w:rsidR="008D5869" w:rsidRPr="008D5869">
        <w:rPr>
          <w:rFonts w:ascii="Times New Roman" w:eastAsia="Times New Roman" w:hAnsi="Times New Roman" w:cs="Times New Roman"/>
          <w:sz w:val="24"/>
          <w:szCs w:val="24"/>
          <w:lang w:val="en-US"/>
        </w:rPr>
        <w:t>GRI – Global Reporting Initiative;</w:t>
      </w:r>
    </w:p>
    <w:p w14:paraId="226063F0" w14:textId="3A1C79B0" w:rsidR="008D5869" w:rsidRPr="008D5869" w:rsidRDefault="008D5869" w:rsidP="00D00443">
      <w:pPr>
        <w:spacing w:after="0"/>
        <w:ind w:firstLine="720"/>
        <w:rPr>
          <w:rFonts w:ascii="Times New Roman" w:hAnsi="Times New Roman" w:cs="Times New Roman"/>
          <w:sz w:val="24"/>
          <w:szCs w:val="24"/>
          <w:lang w:val="en-US"/>
        </w:rPr>
      </w:pPr>
      <w:r w:rsidRPr="008D5869">
        <w:rPr>
          <w:rFonts w:ascii="Times New Roman" w:eastAsia="Times New Roman" w:hAnsi="Times New Roman" w:cs="Times New Roman"/>
          <w:sz w:val="24"/>
          <w:szCs w:val="24"/>
          <w:lang w:val="kk-KZ"/>
        </w:rPr>
        <w:t xml:space="preserve">8) </w:t>
      </w:r>
      <w:r w:rsidRPr="008D5869">
        <w:rPr>
          <w:rFonts w:ascii="Times New Roman" w:eastAsia="Times New Roman" w:hAnsi="Times New Roman" w:cs="Times New Roman"/>
          <w:sz w:val="24"/>
          <w:szCs w:val="24"/>
          <w:lang w:val="en-US"/>
        </w:rPr>
        <w:t>TCFD – Task Force on Climate-related Financial Disclosures;</w:t>
      </w:r>
    </w:p>
    <w:p w14:paraId="28862C87" w14:textId="48B40276" w:rsidR="00930E4C" w:rsidRPr="008D5869" w:rsidRDefault="008D5869" w:rsidP="00D00443">
      <w:pPr>
        <w:spacing w:after="0"/>
        <w:ind w:firstLine="720"/>
        <w:rPr>
          <w:rFonts w:ascii="Times New Roman" w:hAnsi="Times New Roman" w:cs="Times New Roman"/>
          <w:sz w:val="24"/>
          <w:szCs w:val="24"/>
          <w:lang w:val="en-US"/>
        </w:rPr>
      </w:pPr>
      <w:r w:rsidRPr="008D5869">
        <w:rPr>
          <w:rFonts w:ascii="Times New Roman" w:eastAsia="Times New Roman" w:hAnsi="Times New Roman" w:cs="Times New Roman"/>
          <w:sz w:val="24"/>
          <w:szCs w:val="24"/>
          <w:lang w:val="kk-KZ"/>
        </w:rPr>
        <w:t xml:space="preserve">9) </w:t>
      </w:r>
      <w:r w:rsidRPr="008D5869">
        <w:rPr>
          <w:rFonts w:ascii="Times New Roman" w:eastAsia="Times New Roman" w:hAnsi="Times New Roman" w:cs="Times New Roman"/>
          <w:sz w:val="24"/>
          <w:szCs w:val="24"/>
          <w:lang w:val="en-US"/>
        </w:rPr>
        <w:t>SASB – Sustainability Accounting Standards Board;</w:t>
      </w:r>
    </w:p>
    <w:p w14:paraId="1E2C4DF0" w14:textId="795287FD" w:rsidR="00930E4C" w:rsidRPr="007C15BA" w:rsidRDefault="00930E4C" w:rsidP="00D00443">
      <w:pPr>
        <w:spacing w:after="0"/>
        <w:ind w:firstLine="720"/>
        <w:rPr>
          <w:rFonts w:ascii="Times New Roman" w:hAnsi="Times New Roman" w:cs="Times New Roman"/>
          <w:sz w:val="24"/>
          <w:szCs w:val="24"/>
        </w:rPr>
      </w:pPr>
      <w:r w:rsidRPr="007C15BA">
        <w:rPr>
          <w:rFonts w:ascii="Times New Roman" w:hAnsi="Times New Roman" w:cs="Times New Roman"/>
          <w:sz w:val="24"/>
          <w:szCs w:val="24"/>
        </w:rPr>
        <w:t xml:space="preserve">10) </w:t>
      </w:r>
      <w:r w:rsidRPr="008D5869">
        <w:rPr>
          <w:rFonts w:ascii="Times New Roman" w:hAnsi="Times New Roman" w:cs="Times New Roman"/>
          <w:sz w:val="24"/>
          <w:szCs w:val="24"/>
        </w:rPr>
        <w:t>ТДМ</w:t>
      </w:r>
      <w:r w:rsidR="008D5869" w:rsidRPr="008D5869">
        <w:rPr>
          <w:rFonts w:ascii="Times New Roman" w:hAnsi="Times New Roman" w:cs="Times New Roman"/>
          <w:sz w:val="24"/>
          <w:szCs w:val="24"/>
          <w:lang w:val="kk-KZ"/>
        </w:rPr>
        <w:t xml:space="preserve"> </w:t>
      </w:r>
      <w:r w:rsidRPr="007C15BA">
        <w:rPr>
          <w:rFonts w:ascii="Times New Roman" w:hAnsi="Times New Roman" w:cs="Times New Roman"/>
          <w:sz w:val="24"/>
          <w:szCs w:val="24"/>
        </w:rPr>
        <w:t>-</w:t>
      </w:r>
      <w:r w:rsidR="008D5869" w:rsidRPr="008D5869">
        <w:rPr>
          <w:rFonts w:ascii="Times New Roman" w:hAnsi="Times New Roman" w:cs="Times New Roman"/>
          <w:sz w:val="24"/>
          <w:szCs w:val="24"/>
          <w:lang w:val="kk-KZ"/>
        </w:rPr>
        <w:t xml:space="preserve"> </w:t>
      </w:r>
      <w:r w:rsidRPr="008D5869">
        <w:rPr>
          <w:rFonts w:ascii="Times New Roman" w:hAnsi="Times New Roman" w:cs="Times New Roman"/>
          <w:sz w:val="24"/>
          <w:szCs w:val="24"/>
        </w:rPr>
        <w:t>тұрақты</w:t>
      </w:r>
      <w:r w:rsidRPr="007C15BA">
        <w:rPr>
          <w:rFonts w:ascii="Times New Roman" w:hAnsi="Times New Roman" w:cs="Times New Roman"/>
          <w:sz w:val="24"/>
          <w:szCs w:val="24"/>
        </w:rPr>
        <w:t xml:space="preserve"> </w:t>
      </w:r>
      <w:r w:rsidRPr="008D5869">
        <w:rPr>
          <w:rFonts w:ascii="Times New Roman" w:hAnsi="Times New Roman" w:cs="Times New Roman"/>
          <w:sz w:val="24"/>
          <w:szCs w:val="24"/>
        </w:rPr>
        <w:t>даму</w:t>
      </w:r>
      <w:r w:rsidRPr="007C15BA">
        <w:rPr>
          <w:rFonts w:ascii="Times New Roman" w:hAnsi="Times New Roman" w:cs="Times New Roman"/>
          <w:sz w:val="24"/>
          <w:szCs w:val="24"/>
        </w:rPr>
        <w:t xml:space="preserve"> </w:t>
      </w:r>
      <w:r w:rsidRPr="008D5869">
        <w:rPr>
          <w:rFonts w:ascii="Times New Roman" w:hAnsi="Times New Roman" w:cs="Times New Roman"/>
          <w:sz w:val="24"/>
          <w:szCs w:val="24"/>
        </w:rPr>
        <w:t>мақсаттары</w:t>
      </w:r>
      <w:r w:rsidRPr="007C15BA">
        <w:rPr>
          <w:rFonts w:ascii="Times New Roman" w:hAnsi="Times New Roman" w:cs="Times New Roman"/>
          <w:sz w:val="24"/>
          <w:szCs w:val="24"/>
        </w:rPr>
        <w:t>.</w:t>
      </w:r>
    </w:p>
    <w:p w14:paraId="0AC7FD84" w14:textId="48D7D801" w:rsidR="00930E4C" w:rsidRPr="008D5869" w:rsidRDefault="00930E4C" w:rsidP="00D00443">
      <w:pPr>
        <w:spacing w:after="0"/>
        <w:jc w:val="center"/>
        <w:rPr>
          <w:rFonts w:ascii="Times New Roman" w:hAnsi="Times New Roman" w:cs="Times New Roman"/>
          <w:b/>
          <w:sz w:val="24"/>
          <w:szCs w:val="24"/>
        </w:rPr>
      </w:pPr>
      <w:r w:rsidRPr="008D5869">
        <w:rPr>
          <w:rFonts w:ascii="Times New Roman" w:hAnsi="Times New Roman" w:cs="Times New Roman"/>
          <w:b/>
          <w:sz w:val="24"/>
          <w:szCs w:val="24"/>
        </w:rPr>
        <w:t xml:space="preserve">2 тарау. Банктің </w:t>
      </w:r>
      <w:r w:rsidR="00A83A3E" w:rsidRPr="008D5869">
        <w:rPr>
          <w:rFonts w:ascii="Times New Roman" w:hAnsi="Times New Roman" w:cs="Times New Roman"/>
          <w:b/>
          <w:sz w:val="24"/>
          <w:szCs w:val="24"/>
        </w:rPr>
        <w:t>тұрақты</w:t>
      </w:r>
      <w:r w:rsidRPr="008D5869">
        <w:rPr>
          <w:rFonts w:ascii="Times New Roman" w:hAnsi="Times New Roman" w:cs="Times New Roman"/>
          <w:b/>
          <w:sz w:val="24"/>
          <w:szCs w:val="24"/>
        </w:rPr>
        <w:t xml:space="preserve"> даму саласындағы мақсаттары мен міндеттері</w:t>
      </w:r>
    </w:p>
    <w:p w14:paraId="35556F98" w14:textId="79073939" w:rsidR="00930E4C" w:rsidRPr="00930E4C" w:rsidRDefault="008D5869"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10</w:t>
      </w:r>
      <w:r w:rsidR="00930E4C" w:rsidRPr="00930E4C">
        <w:rPr>
          <w:rFonts w:ascii="Times New Roman" w:hAnsi="Times New Roman" w:cs="Times New Roman"/>
          <w:sz w:val="24"/>
          <w:szCs w:val="24"/>
        </w:rPr>
        <w:t>.</w:t>
      </w:r>
      <w:r w:rsidR="00930E4C" w:rsidRPr="00930E4C">
        <w:rPr>
          <w:rFonts w:ascii="Times New Roman" w:hAnsi="Times New Roman" w:cs="Times New Roman"/>
          <w:sz w:val="24"/>
          <w:szCs w:val="24"/>
        </w:rPr>
        <w:tab/>
        <w:t>Банктің тұрақты дамуы</w:t>
      </w:r>
      <w:r>
        <w:rPr>
          <w:rFonts w:ascii="Times New Roman" w:hAnsi="Times New Roman" w:cs="Times New Roman"/>
          <w:sz w:val="24"/>
          <w:szCs w:val="24"/>
          <w:lang w:val="kk-KZ"/>
        </w:rPr>
        <w:t xml:space="preserve"> </w:t>
      </w:r>
      <w:r w:rsidR="00930E4C" w:rsidRPr="00930E4C">
        <w:rPr>
          <w:rFonts w:ascii="Times New Roman" w:hAnsi="Times New Roman" w:cs="Times New Roman"/>
          <w:sz w:val="24"/>
          <w:szCs w:val="24"/>
        </w:rPr>
        <w:t>-</w:t>
      </w:r>
      <w:r>
        <w:rPr>
          <w:rFonts w:ascii="Times New Roman" w:hAnsi="Times New Roman" w:cs="Times New Roman"/>
          <w:sz w:val="24"/>
          <w:szCs w:val="24"/>
          <w:lang w:val="kk-KZ"/>
        </w:rPr>
        <w:t xml:space="preserve"> </w:t>
      </w:r>
      <w:r w:rsidR="00930E4C" w:rsidRPr="00930E4C">
        <w:rPr>
          <w:rFonts w:ascii="Times New Roman" w:hAnsi="Times New Roman" w:cs="Times New Roman"/>
          <w:sz w:val="24"/>
          <w:szCs w:val="24"/>
        </w:rPr>
        <w:t xml:space="preserve">бұл </w:t>
      </w:r>
      <w:r>
        <w:rPr>
          <w:rFonts w:ascii="Times New Roman" w:hAnsi="Times New Roman" w:cs="Times New Roman"/>
          <w:sz w:val="24"/>
          <w:szCs w:val="24"/>
          <w:lang w:val="kk-KZ"/>
        </w:rPr>
        <w:t>Б</w:t>
      </w:r>
      <w:r w:rsidR="00930E4C" w:rsidRPr="00930E4C">
        <w:rPr>
          <w:rFonts w:ascii="Times New Roman" w:hAnsi="Times New Roman" w:cs="Times New Roman"/>
          <w:sz w:val="24"/>
          <w:szCs w:val="24"/>
        </w:rPr>
        <w:t>анк өз қызметін жүзеге асыру кез</w:t>
      </w:r>
      <w:r>
        <w:rPr>
          <w:rFonts w:ascii="Times New Roman" w:hAnsi="Times New Roman" w:cs="Times New Roman"/>
          <w:sz w:val="24"/>
          <w:szCs w:val="24"/>
        </w:rPr>
        <w:t>інде басшылыққа алатын қағидала</w:t>
      </w:r>
      <w:r w:rsidR="00930E4C" w:rsidRPr="00930E4C">
        <w:rPr>
          <w:rFonts w:ascii="Times New Roman" w:hAnsi="Times New Roman" w:cs="Times New Roman"/>
          <w:sz w:val="24"/>
          <w:szCs w:val="24"/>
        </w:rPr>
        <w:t xml:space="preserve">р мен </w:t>
      </w:r>
      <w:r>
        <w:rPr>
          <w:rFonts w:ascii="Times New Roman" w:hAnsi="Times New Roman" w:cs="Times New Roman"/>
          <w:sz w:val="24"/>
          <w:szCs w:val="24"/>
        </w:rPr>
        <w:t>м</w:t>
      </w:r>
      <w:r w:rsidR="00930E4C" w:rsidRPr="00930E4C">
        <w:rPr>
          <w:rFonts w:ascii="Times New Roman" w:hAnsi="Times New Roman" w:cs="Times New Roman"/>
          <w:sz w:val="24"/>
          <w:szCs w:val="24"/>
        </w:rPr>
        <w:t xml:space="preserve">індеттемелердің жиынтығы: </w:t>
      </w:r>
    </w:p>
    <w:p w14:paraId="29A6EE5D" w14:textId="4BD55F3B"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мүдделі тарапт</w:t>
      </w:r>
      <w:r w:rsidR="008D5869">
        <w:rPr>
          <w:rFonts w:ascii="Times New Roman" w:hAnsi="Times New Roman" w:cs="Times New Roman"/>
          <w:sz w:val="24"/>
          <w:szCs w:val="24"/>
        </w:rPr>
        <w:t>армен өзара қарым-қатынастарды б</w:t>
      </w:r>
      <w:r w:rsidRPr="00930E4C">
        <w:rPr>
          <w:rFonts w:ascii="Times New Roman" w:hAnsi="Times New Roman" w:cs="Times New Roman"/>
          <w:sz w:val="24"/>
          <w:szCs w:val="24"/>
        </w:rPr>
        <w:t xml:space="preserve">асқару; </w:t>
      </w:r>
    </w:p>
    <w:p w14:paraId="04133EF4"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2) ұлттық экономикаға, әлеуметтік салаға және экологияға әсерін бағалау және басқару. </w:t>
      </w:r>
    </w:p>
    <w:p w14:paraId="7162CFF5" w14:textId="1DE90798" w:rsidR="00930E4C" w:rsidRPr="00930E4C" w:rsidRDefault="008D5869"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11</w:t>
      </w:r>
      <w:r w:rsidR="00930E4C" w:rsidRPr="00930E4C">
        <w:rPr>
          <w:rFonts w:ascii="Times New Roman" w:hAnsi="Times New Roman" w:cs="Times New Roman"/>
          <w:sz w:val="24"/>
          <w:szCs w:val="24"/>
        </w:rPr>
        <w:t>.</w:t>
      </w:r>
      <w:r w:rsidR="00930E4C" w:rsidRPr="00930E4C">
        <w:rPr>
          <w:rFonts w:ascii="Times New Roman" w:hAnsi="Times New Roman" w:cs="Times New Roman"/>
          <w:sz w:val="24"/>
          <w:szCs w:val="24"/>
        </w:rPr>
        <w:tab/>
        <w:t xml:space="preserve">Банк ұзақ мерзімді кезеңде </w:t>
      </w:r>
      <w:r w:rsidR="00A83A3E">
        <w:rPr>
          <w:rFonts w:ascii="Times New Roman" w:hAnsi="Times New Roman" w:cs="Times New Roman"/>
          <w:sz w:val="24"/>
          <w:szCs w:val="24"/>
        </w:rPr>
        <w:t>тұрақты</w:t>
      </w:r>
      <w:r w:rsidR="00930E4C" w:rsidRPr="00930E4C">
        <w:rPr>
          <w:rFonts w:ascii="Times New Roman" w:hAnsi="Times New Roman" w:cs="Times New Roman"/>
          <w:sz w:val="24"/>
          <w:szCs w:val="24"/>
        </w:rPr>
        <w:t xml:space="preserve"> даму үшін өзінің экономикалық, экологиялық және әлеуметтік мақсаттарының дәйектілігін қамтамасыз етеді. </w:t>
      </w:r>
    </w:p>
    <w:p w14:paraId="76D0E87B"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w:t>
      </w:r>
      <w:r w:rsidRPr="00930E4C">
        <w:rPr>
          <w:rFonts w:ascii="Times New Roman" w:hAnsi="Times New Roman" w:cs="Times New Roman"/>
          <w:sz w:val="24"/>
          <w:szCs w:val="24"/>
        </w:rPr>
        <w:tab/>
        <w:t>Банктің тұрақты дамуының экономикалық құрамдас бөлігі мынадай мақсаттардан тұрады:</w:t>
      </w:r>
    </w:p>
    <w:p w14:paraId="4773A7E6"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Банктің залалсыз қызметін қамтамасыз ету;</w:t>
      </w:r>
    </w:p>
    <w:p w14:paraId="3AFD0E14"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Жалғыз акционер мен инвесторлардың мүдделерін қамтамасыз ету;</w:t>
      </w:r>
    </w:p>
    <w:p w14:paraId="1911E1D8" w14:textId="43104D7E"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3) үдері</w:t>
      </w:r>
      <w:r w:rsidR="00930E4C" w:rsidRPr="00930E4C">
        <w:rPr>
          <w:rFonts w:ascii="Times New Roman" w:hAnsi="Times New Roman" w:cs="Times New Roman"/>
          <w:sz w:val="24"/>
          <w:szCs w:val="24"/>
        </w:rPr>
        <w:t>стердің тиімділігін арттыру;</w:t>
      </w:r>
    </w:p>
    <w:p w14:paraId="5E11E75F"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инновацияларға инвестициялардың өсуі және неғұрлым жетілдірілген технологияларды дамыту;</w:t>
      </w:r>
    </w:p>
    <w:p w14:paraId="6FE6016C" w14:textId="77777777" w:rsidR="00930E4C" w:rsidRPr="00930E4C" w:rsidRDefault="00930E4C" w:rsidP="00D00443">
      <w:pPr>
        <w:spacing w:after="0"/>
        <w:ind w:left="720"/>
        <w:jc w:val="both"/>
        <w:rPr>
          <w:rFonts w:ascii="Times New Roman" w:hAnsi="Times New Roman" w:cs="Times New Roman"/>
          <w:sz w:val="24"/>
          <w:szCs w:val="24"/>
        </w:rPr>
      </w:pPr>
      <w:r w:rsidRPr="00930E4C">
        <w:rPr>
          <w:rFonts w:ascii="Times New Roman" w:hAnsi="Times New Roman" w:cs="Times New Roman"/>
          <w:sz w:val="24"/>
          <w:szCs w:val="24"/>
        </w:rPr>
        <w:t>5) тұрақты және тиімді инфрақұрылымға инвестициялардың өсуі;</w:t>
      </w:r>
    </w:p>
    <w:p w14:paraId="65D18B3C"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6) еңбек өнімділігін арттыру;</w:t>
      </w:r>
    </w:p>
    <w:p w14:paraId="32D7788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7) тұрақты жұмыспен қамтуды қолдау және жаңа жұмыс орындарын құру;</w:t>
      </w:r>
    </w:p>
    <w:p w14:paraId="0F36C26F" w14:textId="4ECDBFCF"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8) қызметкерлерді оқытуға, олардың біліктілігін артт</w:t>
      </w:r>
      <w:r w:rsidR="001C6305">
        <w:rPr>
          <w:rFonts w:ascii="Times New Roman" w:hAnsi="Times New Roman" w:cs="Times New Roman"/>
          <w:sz w:val="24"/>
          <w:szCs w:val="24"/>
        </w:rPr>
        <w:t>ыруға және оларға білім беруге и</w:t>
      </w:r>
      <w:r w:rsidRPr="00930E4C">
        <w:rPr>
          <w:rFonts w:ascii="Times New Roman" w:hAnsi="Times New Roman" w:cs="Times New Roman"/>
          <w:sz w:val="24"/>
          <w:szCs w:val="24"/>
        </w:rPr>
        <w:t>нвестициялар;</w:t>
      </w:r>
    </w:p>
    <w:p w14:paraId="42CDE06F" w14:textId="46E7E5CD"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9) </w:t>
      </w:r>
      <w:r w:rsidR="00A83A3E">
        <w:rPr>
          <w:rFonts w:ascii="Times New Roman" w:hAnsi="Times New Roman" w:cs="Times New Roman"/>
          <w:sz w:val="24"/>
          <w:szCs w:val="24"/>
        </w:rPr>
        <w:t>тұрақты</w:t>
      </w:r>
      <w:r w:rsidR="001C6305">
        <w:rPr>
          <w:rFonts w:ascii="Times New Roman" w:hAnsi="Times New Roman" w:cs="Times New Roman"/>
          <w:sz w:val="24"/>
          <w:szCs w:val="24"/>
        </w:rPr>
        <w:t xml:space="preserve"> даму тәжірибесі</w:t>
      </w:r>
      <w:r w:rsidRPr="00930E4C">
        <w:rPr>
          <w:rFonts w:ascii="Times New Roman" w:hAnsi="Times New Roman" w:cs="Times New Roman"/>
          <w:sz w:val="24"/>
          <w:szCs w:val="24"/>
        </w:rPr>
        <w:t>н енгізу есебінен шығыстарды оңтайландыру;</w:t>
      </w:r>
    </w:p>
    <w:p w14:paraId="6F27E06E" w14:textId="459569D5"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10)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біліммен, тәжірибемен және технологиялармен алмасу үшін жаһандық әріптестікті кеңейту.</w:t>
      </w:r>
    </w:p>
    <w:p w14:paraId="67D9E18E" w14:textId="40B902FF"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13</w:t>
      </w:r>
      <w:r w:rsidR="00930E4C" w:rsidRPr="00930E4C">
        <w:rPr>
          <w:rFonts w:ascii="Times New Roman" w:hAnsi="Times New Roman" w:cs="Times New Roman"/>
          <w:sz w:val="24"/>
          <w:szCs w:val="24"/>
        </w:rPr>
        <w:t>.</w:t>
      </w:r>
      <w:r w:rsidR="00930E4C" w:rsidRPr="00930E4C">
        <w:rPr>
          <w:rFonts w:ascii="Times New Roman" w:hAnsi="Times New Roman" w:cs="Times New Roman"/>
          <w:sz w:val="24"/>
          <w:szCs w:val="24"/>
        </w:rPr>
        <w:tab/>
        <w:t xml:space="preserve">Банктің тұрақты дамуының экологиялық құрамдас бөлігі </w:t>
      </w:r>
      <w:r>
        <w:rPr>
          <w:rFonts w:ascii="Times New Roman" w:hAnsi="Times New Roman" w:cs="Times New Roman"/>
          <w:sz w:val="24"/>
          <w:szCs w:val="24"/>
          <w:lang w:val="kk-KZ"/>
        </w:rPr>
        <w:t>төмендегіде</w:t>
      </w:r>
      <w:r w:rsidR="00930E4C" w:rsidRPr="00930E4C">
        <w:rPr>
          <w:rFonts w:ascii="Times New Roman" w:hAnsi="Times New Roman" w:cs="Times New Roman"/>
          <w:sz w:val="24"/>
          <w:szCs w:val="24"/>
        </w:rPr>
        <w:t>й мақсаттардан тұрады:</w:t>
      </w:r>
    </w:p>
    <w:p w14:paraId="2CAEFFB2"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биологиялық және физикалық табиғи жүйелерге әсерді барынша азайту;</w:t>
      </w:r>
    </w:p>
    <w:p w14:paraId="509413D9"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шектеулі ресурстарды жауапты тұтыну және оңтайлы пайдалану;</w:t>
      </w:r>
    </w:p>
    <w:p w14:paraId="5BCA50E9" w14:textId="77EACEED"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3) экологиялық, энергия </w:t>
      </w:r>
      <w:r w:rsidR="001C6305" w:rsidRPr="00930E4C">
        <w:rPr>
          <w:rFonts w:ascii="Times New Roman" w:hAnsi="Times New Roman" w:cs="Times New Roman"/>
          <w:sz w:val="24"/>
          <w:szCs w:val="24"/>
        </w:rPr>
        <w:t xml:space="preserve">және материал </w:t>
      </w:r>
      <w:r w:rsidRPr="00930E4C">
        <w:rPr>
          <w:rFonts w:ascii="Times New Roman" w:hAnsi="Times New Roman" w:cs="Times New Roman"/>
          <w:sz w:val="24"/>
          <w:szCs w:val="24"/>
        </w:rPr>
        <w:t>үнемдеу технологияларын қолдану;</w:t>
      </w:r>
    </w:p>
    <w:p w14:paraId="7B8ED5C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өзінің экологиялық тәжірибелеріндегі ашықтық пен есептілік деңгейін арттыру;</w:t>
      </w:r>
    </w:p>
    <w:p w14:paraId="31AB4885"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Банк қызметкерлері арасында экологиялық хабардарлықты арттыру.</w:t>
      </w:r>
    </w:p>
    <w:p w14:paraId="1309F674" w14:textId="6DA1F617"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r w:rsidR="00930E4C" w:rsidRPr="00930E4C">
        <w:rPr>
          <w:rFonts w:ascii="Times New Roman" w:hAnsi="Times New Roman" w:cs="Times New Roman"/>
          <w:sz w:val="24"/>
          <w:szCs w:val="24"/>
        </w:rPr>
        <w:t>Банктің тұрақты дамуының ә</w:t>
      </w:r>
      <w:r>
        <w:rPr>
          <w:rFonts w:ascii="Times New Roman" w:hAnsi="Times New Roman" w:cs="Times New Roman"/>
          <w:sz w:val="24"/>
          <w:szCs w:val="24"/>
        </w:rPr>
        <w:t>леуметтік құрамдас бөлігі төмендегіде</w:t>
      </w:r>
      <w:r w:rsidRPr="00930E4C">
        <w:rPr>
          <w:rFonts w:ascii="Times New Roman" w:hAnsi="Times New Roman" w:cs="Times New Roman"/>
          <w:sz w:val="24"/>
          <w:szCs w:val="24"/>
        </w:rPr>
        <w:t xml:space="preserve">й </w:t>
      </w:r>
      <w:r w:rsidR="00930E4C" w:rsidRPr="00930E4C">
        <w:rPr>
          <w:rFonts w:ascii="Times New Roman" w:hAnsi="Times New Roman" w:cs="Times New Roman"/>
          <w:sz w:val="24"/>
          <w:szCs w:val="24"/>
        </w:rPr>
        <w:t>мақсаттардан тұрады:</w:t>
      </w:r>
    </w:p>
    <w:p w14:paraId="00407558"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өз қызметінде, оның ішінде қызметкерлерге қатысты этикалық қағидаттарды ұстану;</w:t>
      </w:r>
    </w:p>
    <w:p w14:paraId="43E26319" w14:textId="0D3DE443"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2) қызметтерге тең қашықтық</w:t>
      </w:r>
      <w:r w:rsidR="00930E4C" w:rsidRPr="00930E4C">
        <w:rPr>
          <w:rFonts w:ascii="Times New Roman" w:hAnsi="Times New Roman" w:cs="Times New Roman"/>
          <w:sz w:val="24"/>
          <w:szCs w:val="24"/>
        </w:rPr>
        <w:t>тан қол жеткізуді ұсыну үшін инклюзивті дамыту;</w:t>
      </w:r>
    </w:p>
    <w:p w14:paraId="5F007D6A"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ашық конкурстық рәсімдерді және жұмысқа қабылдау кезінде тең мүмкіндіктерді қамтамасыз ету;</w:t>
      </w:r>
    </w:p>
    <w:p w14:paraId="30D830BD"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4) инклюзивтілік қағидаттарында қызметкерлерге әділ сыйақы беру және олардың құқықтарын сақтау; </w:t>
      </w:r>
    </w:p>
    <w:p w14:paraId="70D28558"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Еңбек қауіпсіздігін қамтамасыз ету және қызметкерлердің денсаулығын сақтау;</w:t>
      </w:r>
    </w:p>
    <w:p w14:paraId="57527422"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lastRenderedPageBreak/>
        <w:t>6) қызметкерлерді оқыту және кәсіби дамыту;</w:t>
      </w:r>
    </w:p>
    <w:p w14:paraId="113E1D3D"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7) ішкі және сыртқы әлеуметтік бағдарламаларды іске асыру.  </w:t>
      </w:r>
    </w:p>
    <w:p w14:paraId="16F45B52" w14:textId="2F51FEAD"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15. </w:t>
      </w:r>
      <w:r w:rsidR="00930E4C" w:rsidRPr="00930E4C">
        <w:rPr>
          <w:rFonts w:ascii="Times New Roman" w:hAnsi="Times New Roman" w:cs="Times New Roman"/>
          <w:sz w:val="24"/>
          <w:szCs w:val="24"/>
        </w:rPr>
        <w:t xml:space="preserve">Банктің </w:t>
      </w:r>
      <w:r w:rsidR="00A83A3E">
        <w:rPr>
          <w:rFonts w:ascii="Times New Roman" w:hAnsi="Times New Roman" w:cs="Times New Roman"/>
          <w:sz w:val="24"/>
          <w:szCs w:val="24"/>
        </w:rPr>
        <w:t>тұрақты</w:t>
      </w:r>
      <w:r w:rsidR="00930E4C" w:rsidRPr="00930E4C">
        <w:rPr>
          <w:rFonts w:ascii="Times New Roman" w:hAnsi="Times New Roman" w:cs="Times New Roman"/>
          <w:sz w:val="24"/>
          <w:szCs w:val="24"/>
        </w:rPr>
        <w:t xml:space="preserve"> даму саласындағы міндеттері: </w:t>
      </w:r>
    </w:p>
    <w:p w14:paraId="37600812" w14:textId="6709C156"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1) тұрақты даму қағидаттарын Б</w:t>
      </w:r>
      <w:r w:rsidR="00930E4C" w:rsidRPr="00930E4C">
        <w:rPr>
          <w:rFonts w:ascii="Times New Roman" w:hAnsi="Times New Roman" w:cs="Times New Roman"/>
          <w:sz w:val="24"/>
          <w:szCs w:val="24"/>
        </w:rPr>
        <w:t>анк қызметіне интеграциялау;</w:t>
      </w:r>
    </w:p>
    <w:p w14:paraId="7A22659D" w14:textId="49BF1ACE"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2)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дамудың үш құрамдас бөлігі бөлінісінде қызметке талдау жүргізу және тәуекелдерді бақылау;</w:t>
      </w:r>
    </w:p>
    <w:p w14:paraId="14A13864" w14:textId="59E6A868"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3) жүйелі жұмысты ұйымдастыру есебінен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дамуды басқару сапасын арттыру; </w:t>
      </w:r>
    </w:p>
    <w:p w14:paraId="063188EA" w14:textId="07FD0DA7" w:rsid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Тұрақты даму саласындағы қызмет нәтижелері туралы тұрақты хабардар етуді қоса алғанда, Банктің мүдделі тараптармен тиімді өзара іс-қимыл тетіктерін құру.</w:t>
      </w:r>
    </w:p>
    <w:p w14:paraId="2AB5A1D1" w14:textId="0F913139" w:rsidR="00930E4C" w:rsidRPr="001C6305" w:rsidRDefault="00930E4C" w:rsidP="00D00443">
      <w:pPr>
        <w:spacing w:after="0"/>
        <w:jc w:val="center"/>
        <w:rPr>
          <w:rFonts w:ascii="Times New Roman" w:hAnsi="Times New Roman" w:cs="Times New Roman"/>
          <w:b/>
          <w:sz w:val="24"/>
          <w:szCs w:val="24"/>
        </w:rPr>
      </w:pPr>
      <w:r w:rsidRPr="001C6305">
        <w:rPr>
          <w:rFonts w:ascii="Times New Roman" w:hAnsi="Times New Roman" w:cs="Times New Roman"/>
          <w:b/>
          <w:sz w:val="24"/>
          <w:szCs w:val="24"/>
        </w:rPr>
        <w:t xml:space="preserve">3-тарау. Тұрақты даму </w:t>
      </w:r>
      <w:r w:rsidR="000A0531" w:rsidRPr="001C6305">
        <w:rPr>
          <w:rFonts w:ascii="Times New Roman" w:hAnsi="Times New Roman" w:cs="Times New Roman"/>
          <w:b/>
          <w:sz w:val="24"/>
          <w:szCs w:val="24"/>
          <w:lang w:val="kk-KZ"/>
        </w:rPr>
        <w:t>қағидалары</w:t>
      </w:r>
    </w:p>
    <w:p w14:paraId="150DA672" w14:textId="21367CD3"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16.</w:t>
      </w:r>
      <w:r w:rsidRPr="00930E4C">
        <w:rPr>
          <w:rFonts w:ascii="Times New Roman" w:hAnsi="Times New Roman" w:cs="Times New Roman"/>
          <w:sz w:val="24"/>
          <w:szCs w:val="24"/>
        </w:rPr>
        <w:tab/>
        <w:t>Банк өз</w:t>
      </w:r>
      <w:r w:rsidR="001C6305">
        <w:rPr>
          <w:rFonts w:ascii="Times New Roman" w:hAnsi="Times New Roman" w:cs="Times New Roman"/>
          <w:sz w:val="24"/>
          <w:szCs w:val="24"/>
        </w:rPr>
        <w:t xml:space="preserve"> қызметі шеңберінде банктің КБ</w:t>
      </w:r>
      <w:r w:rsidRPr="00930E4C">
        <w:rPr>
          <w:rFonts w:ascii="Times New Roman" w:hAnsi="Times New Roman" w:cs="Times New Roman"/>
          <w:sz w:val="24"/>
          <w:szCs w:val="24"/>
        </w:rPr>
        <w:t xml:space="preserve">К-да бекітілген </w:t>
      </w:r>
      <w:r w:rsidR="00A83A3E">
        <w:rPr>
          <w:rFonts w:ascii="Times New Roman" w:hAnsi="Times New Roman" w:cs="Times New Roman"/>
          <w:sz w:val="24"/>
          <w:szCs w:val="24"/>
        </w:rPr>
        <w:t>тұрақты</w:t>
      </w:r>
      <w:r w:rsidR="001C6305">
        <w:rPr>
          <w:rFonts w:ascii="Times New Roman" w:hAnsi="Times New Roman" w:cs="Times New Roman"/>
          <w:sz w:val="24"/>
          <w:szCs w:val="24"/>
        </w:rPr>
        <w:t xml:space="preserve"> дамудың келесі</w:t>
      </w:r>
      <w:r w:rsidRPr="00930E4C">
        <w:rPr>
          <w:rFonts w:ascii="Times New Roman" w:hAnsi="Times New Roman" w:cs="Times New Roman"/>
          <w:sz w:val="24"/>
          <w:szCs w:val="24"/>
        </w:rPr>
        <w:t xml:space="preserve"> қағидаттарын басшылыққа алады: ашықтық, есептілік, ашықтық, әдептілік мінез-құлық, мүдделі тараптардың мүдделерін сақтау, заңдылық, адам құқықтарын сақтау, сыбайлас жемқорлыққа төзбеушілік, мүдделер қақтығысына жол бермеу.</w:t>
      </w:r>
    </w:p>
    <w:p w14:paraId="47B71CE2"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17.</w:t>
      </w:r>
      <w:r w:rsidRPr="00930E4C">
        <w:rPr>
          <w:rFonts w:ascii="Times New Roman" w:hAnsi="Times New Roman" w:cs="Times New Roman"/>
          <w:sz w:val="24"/>
          <w:szCs w:val="24"/>
        </w:rPr>
        <w:tab/>
        <w:t>Банк сонымен қатар өз қызметінде БҰҰ Жаһандық шартының қағидаттарына бейілділігі туралы мәлімдейді:</w:t>
      </w:r>
    </w:p>
    <w:p w14:paraId="56DBF027" w14:textId="77777777"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1) адам құқықтарын қорғау саласында:</w:t>
      </w:r>
    </w:p>
    <w:p w14:paraId="48EDE93A" w14:textId="77777777" w:rsidR="001C6305" w:rsidRDefault="00930E4C" w:rsidP="00D00443">
      <w:pPr>
        <w:pStyle w:val="aa"/>
        <w:numPr>
          <w:ilvl w:val="0"/>
          <w:numId w:val="39"/>
        </w:numPr>
        <w:spacing w:after="0"/>
        <w:rPr>
          <w:rFonts w:ascii="Times New Roman" w:hAnsi="Times New Roman" w:cs="Times New Roman"/>
          <w:sz w:val="24"/>
          <w:szCs w:val="24"/>
        </w:rPr>
      </w:pPr>
      <w:r w:rsidRPr="001C6305">
        <w:rPr>
          <w:rFonts w:ascii="Times New Roman" w:hAnsi="Times New Roman" w:cs="Times New Roman"/>
          <w:sz w:val="24"/>
          <w:szCs w:val="24"/>
        </w:rPr>
        <w:t>Банк халықаралық деңгейде жарияланған адам құқықтарын қорғауды қамтамасыз етеді және құрметтейді;</w:t>
      </w:r>
    </w:p>
    <w:p w14:paraId="5C67DE46" w14:textId="6A1931B5" w:rsidR="00930E4C" w:rsidRPr="001C6305" w:rsidRDefault="00930E4C" w:rsidP="00D00443">
      <w:pPr>
        <w:pStyle w:val="aa"/>
        <w:numPr>
          <w:ilvl w:val="0"/>
          <w:numId w:val="39"/>
        </w:numPr>
        <w:spacing w:after="0"/>
        <w:rPr>
          <w:rFonts w:ascii="Times New Roman" w:hAnsi="Times New Roman" w:cs="Times New Roman"/>
          <w:sz w:val="24"/>
          <w:szCs w:val="24"/>
        </w:rPr>
      </w:pPr>
      <w:r w:rsidRPr="001C6305">
        <w:rPr>
          <w:rFonts w:ascii="Times New Roman" w:hAnsi="Times New Roman" w:cs="Times New Roman"/>
          <w:sz w:val="24"/>
          <w:szCs w:val="24"/>
        </w:rPr>
        <w:t>Банк адам құқықтарының бұзылуына қатысы жоқтығын қамтамасыз етеді.</w:t>
      </w:r>
    </w:p>
    <w:p w14:paraId="4E4BB804" w14:textId="77777777" w:rsidR="001C6305"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2) еңбек қатынастары саласында:</w:t>
      </w:r>
    </w:p>
    <w:p w14:paraId="0832B539" w14:textId="77777777" w:rsidR="001C6305" w:rsidRDefault="00930E4C" w:rsidP="00D00443">
      <w:pPr>
        <w:pStyle w:val="aa"/>
        <w:numPr>
          <w:ilvl w:val="0"/>
          <w:numId w:val="40"/>
        </w:numPr>
        <w:spacing w:after="0"/>
        <w:rPr>
          <w:rFonts w:ascii="Times New Roman" w:hAnsi="Times New Roman" w:cs="Times New Roman"/>
          <w:sz w:val="24"/>
          <w:szCs w:val="24"/>
        </w:rPr>
      </w:pPr>
      <w:r w:rsidRPr="001C6305">
        <w:rPr>
          <w:rFonts w:ascii="Times New Roman" w:hAnsi="Times New Roman" w:cs="Times New Roman"/>
          <w:sz w:val="24"/>
          <w:szCs w:val="24"/>
        </w:rPr>
        <w:t>Банк ұжымдық шарттар жасасу құқығын қолдайды және таниды;</w:t>
      </w:r>
    </w:p>
    <w:p w14:paraId="258EDE2B" w14:textId="77777777" w:rsidR="001C6305" w:rsidRDefault="00930E4C" w:rsidP="00D00443">
      <w:pPr>
        <w:pStyle w:val="aa"/>
        <w:numPr>
          <w:ilvl w:val="0"/>
          <w:numId w:val="40"/>
        </w:numPr>
        <w:spacing w:after="0"/>
        <w:rPr>
          <w:rFonts w:ascii="Times New Roman" w:hAnsi="Times New Roman" w:cs="Times New Roman"/>
          <w:sz w:val="24"/>
          <w:szCs w:val="24"/>
        </w:rPr>
      </w:pPr>
      <w:r w:rsidRPr="001C6305">
        <w:rPr>
          <w:rFonts w:ascii="Times New Roman" w:hAnsi="Times New Roman" w:cs="Times New Roman"/>
          <w:sz w:val="24"/>
          <w:szCs w:val="24"/>
        </w:rPr>
        <w:t>Банк балалар еңбегін және еңбек және жұмыспен қамту саласындағы қандай да бір кемсітушілікті толық жоюды жақтайды;</w:t>
      </w:r>
    </w:p>
    <w:p w14:paraId="26EB73F6" w14:textId="3D0146FF" w:rsidR="00930E4C" w:rsidRPr="001C6305" w:rsidRDefault="00930E4C" w:rsidP="00D00443">
      <w:pPr>
        <w:pStyle w:val="aa"/>
        <w:numPr>
          <w:ilvl w:val="0"/>
          <w:numId w:val="40"/>
        </w:numPr>
        <w:spacing w:after="0"/>
        <w:rPr>
          <w:rFonts w:ascii="Times New Roman" w:hAnsi="Times New Roman" w:cs="Times New Roman"/>
          <w:sz w:val="24"/>
          <w:szCs w:val="24"/>
        </w:rPr>
      </w:pPr>
      <w:r w:rsidRPr="001C6305">
        <w:rPr>
          <w:rFonts w:ascii="Times New Roman" w:hAnsi="Times New Roman" w:cs="Times New Roman"/>
          <w:sz w:val="24"/>
          <w:szCs w:val="24"/>
        </w:rPr>
        <w:t xml:space="preserve">Банк студенттерге, жоғары оқу орындарының түлектеріне </w:t>
      </w:r>
      <w:r w:rsidR="001C6305">
        <w:rPr>
          <w:rFonts w:ascii="Times New Roman" w:hAnsi="Times New Roman" w:cs="Times New Roman"/>
          <w:sz w:val="24"/>
          <w:szCs w:val="24"/>
        </w:rPr>
        <w:t xml:space="preserve">немесе басқа мамандарға тәжірибе </w:t>
      </w:r>
      <w:r w:rsidRPr="001C6305">
        <w:rPr>
          <w:rFonts w:ascii="Times New Roman" w:hAnsi="Times New Roman" w:cs="Times New Roman"/>
          <w:sz w:val="24"/>
          <w:szCs w:val="24"/>
        </w:rPr>
        <w:t>мен тағылымдамадан өту құқығын қолдайды және мойындайды.</w:t>
      </w:r>
    </w:p>
    <w:p w14:paraId="31CC59A4" w14:textId="77777777"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 xml:space="preserve">3) қоршаған ортаны қорғау саласында: </w:t>
      </w:r>
    </w:p>
    <w:p w14:paraId="3F99A600" w14:textId="77777777" w:rsidR="001C6305" w:rsidRPr="001C6305" w:rsidRDefault="00930E4C" w:rsidP="00D00443">
      <w:pPr>
        <w:pStyle w:val="aa"/>
        <w:numPr>
          <w:ilvl w:val="0"/>
          <w:numId w:val="41"/>
        </w:numPr>
        <w:spacing w:after="0"/>
        <w:rPr>
          <w:rFonts w:ascii="Times New Roman" w:hAnsi="Times New Roman" w:cs="Times New Roman"/>
          <w:sz w:val="24"/>
          <w:szCs w:val="24"/>
        </w:rPr>
      </w:pPr>
      <w:r w:rsidRPr="001C6305">
        <w:rPr>
          <w:rFonts w:ascii="Times New Roman" w:hAnsi="Times New Roman" w:cs="Times New Roman"/>
          <w:sz w:val="24"/>
          <w:szCs w:val="24"/>
        </w:rPr>
        <w:t xml:space="preserve">Банк сақтық принципіне негізделген экологиялық </w:t>
      </w:r>
      <w:r w:rsidR="001C6305">
        <w:rPr>
          <w:rFonts w:ascii="Times New Roman" w:hAnsi="Times New Roman" w:cs="Times New Roman"/>
          <w:sz w:val="24"/>
          <w:szCs w:val="24"/>
        </w:rPr>
        <w:t>мәселелерге көзқарасты қолдайды</w:t>
      </w:r>
      <w:r w:rsidR="001C6305">
        <w:rPr>
          <w:rFonts w:ascii="Times New Roman" w:hAnsi="Times New Roman" w:cs="Times New Roman"/>
          <w:sz w:val="24"/>
          <w:szCs w:val="24"/>
          <w:lang w:val="kk-KZ"/>
        </w:rPr>
        <w:t xml:space="preserve">; </w:t>
      </w:r>
    </w:p>
    <w:p w14:paraId="5E5BE9F7" w14:textId="77777777" w:rsidR="001C6305" w:rsidRDefault="00930E4C" w:rsidP="00D00443">
      <w:pPr>
        <w:pStyle w:val="aa"/>
        <w:numPr>
          <w:ilvl w:val="0"/>
          <w:numId w:val="41"/>
        </w:numPr>
        <w:spacing w:after="0"/>
        <w:rPr>
          <w:rFonts w:ascii="Times New Roman" w:hAnsi="Times New Roman" w:cs="Times New Roman"/>
          <w:sz w:val="24"/>
          <w:szCs w:val="24"/>
          <w:lang w:val="kk-KZ"/>
        </w:rPr>
      </w:pPr>
      <w:r w:rsidRPr="001C6305">
        <w:rPr>
          <w:rFonts w:ascii="Times New Roman" w:hAnsi="Times New Roman" w:cs="Times New Roman"/>
          <w:sz w:val="24"/>
          <w:szCs w:val="24"/>
          <w:lang w:val="kk-KZ"/>
        </w:rPr>
        <w:t xml:space="preserve">Банк қоршаған ортаның жай-күйі үшін жауапкершілікті арттыруға бағытталған бастамалар қабылдайды; </w:t>
      </w:r>
    </w:p>
    <w:p w14:paraId="49FB37AF" w14:textId="072B9DB3" w:rsidR="00930E4C" w:rsidRPr="001C6305" w:rsidRDefault="00930E4C" w:rsidP="00D00443">
      <w:pPr>
        <w:pStyle w:val="aa"/>
        <w:numPr>
          <w:ilvl w:val="0"/>
          <w:numId w:val="41"/>
        </w:numPr>
        <w:spacing w:after="0"/>
        <w:rPr>
          <w:rFonts w:ascii="Times New Roman" w:hAnsi="Times New Roman" w:cs="Times New Roman"/>
          <w:sz w:val="24"/>
          <w:szCs w:val="24"/>
          <w:lang w:val="kk-KZ"/>
        </w:rPr>
      </w:pPr>
      <w:r w:rsidRPr="007C15BA">
        <w:rPr>
          <w:rFonts w:ascii="Times New Roman" w:hAnsi="Times New Roman" w:cs="Times New Roman"/>
          <w:sz w:val="24"/>
          <w:szCs w:val="24"/>
          <w:lang w:val="kk-KZ"/>
        </w:rPr>
        <w:t>Банк экологиялық қауіпсіз технологияларды дамытуға және таратуға жәрдемдеседі.</w:t>
      </w:r>
    </w:p>
    <w:p w14:paraId="45941EE6" w14:textId="77777777" w:rsidR="00930E4C" w:rsidRPr="001C6305" w:rsidRDefault="00930E4C" w:rsidP="00D00443">
      <w:pPr>
        <w:spacing w:after="0"/>
        <w:ind w:firstLine="720"/>
        <w:rPr>
          <w:rFonts w:ascii="Times New Roman" w:hAnsi="Times New Roman" w:cs="Times New Roman"/>
          <w:sz w:val="24"/>
          <w:szCs w:val="24"/>
          <w:lang w:val="kk-KZ"/>
        </w:rPr>
      </w:pPr>
      <w:r w:rsidRPr="001C6305">
        <w:rPr>
          <w:rFonts w:ascii="Times New Roman" w:hAnsi="Times New Roman" w:cs="Times New Roman"/>
          <w:sz w:val="24"/>
          <w:szCs w:val="24"/>
          <w:lang w:val="kk-KZ"/>
        </w:rPr>
        <w:t xml:space="preserve">4) Сыбайлас жемқорлыққа қарсы күрес саласында: </w:t>
      </w:r>
    </w:p>
    <w:p w14:paraId="5E722DBA" w14:textId="2F4D7DE5" w:rsidR="00930E4C" w:rsidRPr="007C15BA" w:rsidRDefault="00930E4C" w:rsidP="00D00443">
      <w:pPr>
        <w:pStyle w:val="aa"/>
        <w:numPr>
          <w:ilvl w:val="0"/>
          <w:numId w:val="42"/>
        </w:numPr>
        <w:spacing w:after="0"/>
        <w:rPr>
          <w:rFonts w:ascii="Times New Roman" w:hAnsi="Times New Roman" w:cs="Times New Roman"/>
          <w:sz w:val="24"/>
          <w:szCs w:val="24"/>
          <w:lang w:val="kk-KZ"/>
        </w:rPr>
      </w:pPr>
      <w:r w:rsidRPr="007C15BA">
        <w:rPr>
          <w:rFonts w:ascii="Times New Roman" w:hAnsi="Times New Roman" w:cs="Times New Roman"/>
          <w:sz w:val="24"/>
          <w:szCs w:val="24"/>
          <w:lang w:val="kk-KZ"/>
        </w:rPr>
        <w:t>Банк сыбайлас жемқорлықтың барлық түрлеріне және басқа да заңсыз әрекеттерге, соның ішінде бопсалау мен парақорлыққа төзбеушілік туралы мәлімдейді.</w:t>
      </w:r>
    </w:p>
    <w:p w14:paraId="5D51200B" w14:textId="77777777" w:rsidR="00930E4C" w:rsidRPr="007C15BA" w:rsidRDefault="00930E4C" w:rsidP="00D00443">
      <w:pPr>
        <w:spacing w:after="0"/>
        <w:rPr>
          <w:rFonts w:ascii="Times New Roman" w:hAnsi="Times New Roman" w:cs="Times New Roman"/>
          <w:sz w:val="24"/>
          <w:szCs w:val="24"/>
          <w:lang w:val="kk-KZ"/>
        </w:rPr>
      </w:pPr>
    </w:p>
    <w:p w14:paraId="0C474048" w14:textId="77777777" w:rsidR="00930E4C" w:rsidRPr="007C15BA" w:rsidRDefault="00930E4C"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t>4-тарау. Банктің ESG жүйесінің негізгі элементтері</w:t>
      </w:r>
    </w:p>
    <w:p w14:paraId="2479CE6B" w14:textId="77777777" w:rsidR="00930E4C" w:rsidRPr="007C15BA" w:rsidRDefault="00930E4C" w:rsidP="00D00443">
      <w:pPr>
        <w:spacing w:after="0"/>
        <w:rPr>
          <w:rFonts w:ascii="Times New Roman" w:hAnsi="Times New Roman" w:cs="Times New Roman"/>
          <w:sz w:val="24"/>
          <w:szCs w:val="24"/>
          <w:lang w:val="kk-KZ"/>
        </w:rPr>
      </w:pPr>
    </w:p>
    <w:p w14:paraId="6FF0A48D" w14:textId="656D0276"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18.</w:t>
      </w:r>
      <w:r w:rsidRPr="007C15BA">
        <w:rPr>
          <w:rFonts w:ascii="Times New Roman" w:hAnsi="Times New Roman" w:cs="Times New Roman"/>
          <w:sz w:val="24"/>
          <w:szCs w:val="24"/>
          <w:lang w:val="kk-KZ"/>
        </w:rPr>
        <w:tab/>
        <w:t>Тұр</w:t>
      </w:r>
      <w:r w:rsidR="001C6305" w:rsidRPr="007C15BA">
        <w:rPr>
          <w:rFonts w:ascii="Times New Roman" w:hAnsi="Times New Roman" w:cs="Times New Roman"/>
          <w:sz w:val="24"/>
          <w:szCs w:val="24"/>
          <w:lang w:val="kk-KZ"/>
        </w:rPr>
        <w:t>ақты дамуды басқару жүйесі төмендегі</w:t>
      </w:r>
      <w:r w:rsidRPr="007C15BA">
        <w:rPr>
          <w:rFonts w:ascii="Times New Roman" w:hAnsi="Times New Roman" w:cs="Times New Roman"/>
          <w:sz w:val="24"/>
          <w:szCs w:val="24"/>
          <w:lang w:val="kk-KZ"/>
        </w:rPr>
        <w:t xml:space="preserve"> элементтерді қамтиды, бірақ олармен шектелмейді:</w:t>
      </w:r>
    </w:p>
    <w:p w14:paraId="7DE5B293" w14:textId="77777777"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1) Банктің басқарудың барлық деңгейлеріндегі ESG қағидаттарына адалдығы;</w:t>
      </w:r>
    </w:p>
    <w:p w14:paraId="7000AD42" w14:textId="77777777"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2) ESG саласындағы тәуекелдерді анықтау;</w:t>
      </w:r>
    </w:p>
    <w:p w14:paraId="6503A08E" w14:textId="77777777"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3) стейкхолдерлер картасын қалыптастыру және мүдделі тараптармен өзара іс-қимыл жасау;</w:t>
      </w:r>
    </w:p>
    <w:p w14:paraId="573350DC" w14:textId="18B8F856"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4)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мақсаттар мен </w:t>
      </w:r>
      <w:r w:rsidR="001C6305">
        <w:rPr>
          <w:rFonts w:ascii="Times New Roman" w:hAnsi="Times New Roman" w:cs="Times New Roman"/>
          <w:sz w:val="24"/>
          <w:szCs w:val="24"/>
          <w:lang w:val="kk-KZ"/>
        </w:rPr>
        <w:t>ҚНК-ны</w:t>
      </w:r>
      <w:r w:rsidRPr="007C15BA">
        <w:rPr>
          <w:rFonts w:ascii="Times New Roman" w:hAnsi="Times New Roman" w:cs="Times New Roman"/>
          <w:sz w:val="24"/>
          <w:szCs w:val="24"/>
          <w:lang w:val="kk-KZ"/>
        </w:rPr>
        <w:t xml:space="preserve"> айқындау;</w:t>
      </w:r>
    </w:p>
    <w:p w14:paraId="66B1E9A0" w14:textId="4C7C258F"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 xml:space="preserve">5)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бастамаларды іске асыру;</w:t>
      </w:r>
    </w:p>
    <w:p w14:paraId="525C99EF" w14:textId="4D3B99B3" w:rsidR="00930E4C" w:rsidRPr="00930E4C" w:rsidRDefault="001C6305" w:rsidP="00D00443">
      <w:pPr>
        <w:spacing w:after="0"/>
        <w:ind w:firstLine="720"/>
        <w:rPr>
          <w:rFonts w:ascii="Times New Roman" w:hAnsi="Times New Roman" w:cs="Times New Roman"/>
          <w:sz w:val="24"/>
          <w:szCs w:val="24"/>
        </w:rPr>
      </w:pPr>
      <w:r>
        <w:rPr>
          <w:rFonts w:ascii="Times New Roman" w:hAnsi="Times New Roman" w:cs="Times New Roman"/>
          <w:sz w:val="24"/>
          <w:szCs w:val="24"/>
        </w:rPr>
        <w:t>6) Банктің бизнес-</w:t>
      </w:r>
      <w:r>
        <w:rPr>
          <w:rFonts w:ascii="Times New Roman" w:hAnsi="Times New Roman" w:cs="Times New Roman"/>
          <w:sz w:val="24"/>
          <w:szCs w:val="24"/>
          <w:lang w:val="kk-KZ"/>
        </w:rPr>
        <w:t>үдеріс</w:t>
      </w:r>
      <w:r w:rsidR="00930E4C" w:rsidRPr="00930E4C">
        <w:rPr>
          <w:rFonts w:ascii="Times New Roman" w:hAnsi="Times New Roman" w:cs="Times New Roman"/>
          <w:sz w:val="24"/>
          <w:szCs w:val="24"/>
        </w:rPr>
        <w:t xml:space="preserve">теріне </w:t>
      </w:r>
      <w:r w:rsidR="00A83A3E">
        <w:rPr>
          <w:rFonts w:ascii="Times New Roman" w:hAnsi="Times New Roman" w:cs="Times New Roman"/>
          <w:sz w:val="24"/>
          <w:szCs w:val="24"/>
        </w:rPr>
        <w:t>тұрақты</w:t>
      </w:r>
      <w:r w:rsidR="00930E4C" w:rsidRPr="00930E4C">
        <w:rPr>
          <w:rFonts w:ascii="Times New Roman" w:hAnsi="Times New Roman" w:cs="Times New Roman"/>
          <w:sz w:val="24"/>
          <w:szCs w:val="24"/>
        </w:rPr>
        <w:t xml:space="preserve"> дамуды интеграциялау;</w:t>
      </w:r>
    </w:p>
    <w:p w14:paraId="458A3480" w14:textId="25672444"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lastRenderedPageBreak/>
        <w:t xml:space="preserve">7) </w:t>
      </w:r>
      <w:r w:rsidR="001C6305">
        <w:rPr>
          <w:rFonts w:ascii="Times New Roman" w:hAnsi="Times New Roman" w:cs="Times New Roman"/>
          <w:sz w:val="24"/>
          <w:szCs w:val="24"/>
        </w:rPr>
        <w:t>Б</w:t>
      </w:r>
      <w:r w:rsidRPr="00930E4C">
        <w:rPr>
          <w:rFonts w:ascii="Times New Roman" w:hAnsi="Times New Roman" w:cs="Times New Roman"/>
          <w:sz w:val="24"/>
          <w:szCs w:val="24"/>
        </w:rPr>
        <w:t xml:space="preserve">анк қызметкерлерінің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біліктілігін арттыру;</w:t>
      </w:r>
    </w:p>
    <w:p w14:paraId="620CE1B3" w14:textId="36D78E48"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 xml:space="preserve">8)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жыл сайынғы есептілік процесін ұйымдастыру;</w:t>
      </w:r>
    </w:p>
    <w:p w14:paraId="233B69A5" w14:textId="77777777"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9) тұрақты даму саласындағы нәтижелілікті өлшеу және ESG рейтингін алу;</w:t>
      </w:r>
    </w:p>
    <w:p w14:paraId="39509BB6" w14:textId="4E12091D"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 xml:space="preserve">10)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бойынша </w:t>
      </w:r>
      <w:r w:rsidR="001C6305">
        <w:rPr>
          <w:rFonts w:ascii="Times New Roman" w:hAnsi="Times New Roman" w:cs="Times New Roman"/>
          <w:sz w:val="24"/>
          <w:szCs w:val="24"/>
          <w:lang w:val="kk-KZ"/>
        </w:rPr>
        <w:t>үдері</w:t>
      </w:r>
      <w:r w:rsidRPr="00930E4C">
        <w:rPr>
          <w:rFonts w:ascii="Times New Roman" w:hAnsi="Times New Roman" w:cs="Times New Roman"/>
          <w:sz w:val="24"/>
          <w:szCs w:val="24"/>
        </w:rPr>
        <w:t>сті жетілдіру.</w:t>
      </w:r>
    </w:p>
    <w:p w14:paraId="6472548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19.</w:t>
      </w:r>
      <w:r w:rsidRPr="00930E4C">
        <w:rPr>
          <w:rFonts w:ascii="Times New Roman" w:hAnsi="Times New Roman" w:cs="Times New Roman"/>
          <w:sz w:val="24"/>
          <w:szCs w:val="24"/>
        </w:rPr>
        <w:tab/>
        <w:t xml:space="preserve">Банктің тұрақты дамуын қамтамасыз ету Банктің мақсаттарының бірі болып табылады. Банк БҰҰ-ның Тұрақты даму саласындағы 17 мақсатына адалдығын мәлімдейді. 17 мақсаттың ішінде Банк тұрақты даму саласындағы 9 мақсатқа назар аударады, оған өз қызметінің ерекшелігіне байланысты Банк әсер етуі мүмкін:  </w:t>
      </w:r>
    </w:p>
    <w:p w14:paraId="230992C2"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кедейлікті жою;</w:t>
      </w:r>
    </w:p>
    <w:p w14:paraId="7B7B804D"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жақсы денсаулық және әл-ауқат;</w:t>
      </w:r>
    </w:p>
    <w:p w14:paraId="4F37F111"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сапалы білім беру;</w:t>
      </w:r>
    </w:p>
    <w:p w14:paraId="164719CE" w14:textId="77777777" w:rsidR="001C6305" w:rsidRDefault="001C6305" w:rsidP="00D00443">
      <w:pPr>
        <w:pStyle w:val="aa"/>
        <w:numPr>
          <w:ilvl w:val="0"/>
          <w:numId w:val="42"/>
        </w:numPr>
        <w:spacing w:after="0"/>
        <w:rPr>
          <w:rFonts w:ascii="Times New Roman" w:hAnsi="Times New Roman" w:cs="Times New Roman"/>
          <w:sz w:val="24"/>
          <w:szCs w:val="24"/>
        </w:rPr>
      </w:pPr>
      <w:r>
        <w:rPr>
          <w:rFonts w:ascii="Times New Roman" w:hAnsi="Times New Roman" w:cs="Times New Roman"/>
          <w:sz w:val="24"/>
          <w:szCs w:val="24"/>
        </w:rPr>
        <w:t>гендерлік теңдік;</w:t>
      </w:r>
    </w:p>
    <w:p w14:paraId="2138E6AD"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 xml:space="preserve"> лайықты жұмыс және экономикалық өсу;</w:t>
      </w:r>
    </w:p>
    <w:p w14:paraId="314A5335" w14:textId="77777777" w:rsidR="001C6305" w:rsidRP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индустрияланды</w:t>
      </w:r>
      <w:r w:rsidR="001C6305">
        <w:rPr>
          <w:rFonts w:ascii="Times New Roman" w:hAnsi="Times New Roman" w:cs="Times New Roman"/>
          <w:sz w:val="24"/>
          <w:szCs w:val="24"/>
        </w:rPr>
        <w:t>ру, инновация және инфрақұрылым</w:t>
      </w:r>
      <w:r w:rsidR="001C6305">
        <w:rPr>
          <w:rFonts w:ascii="Times New Roman" w:hAnsi="Times New Roman" w:cs="Times New Roman"/>
          <w:sz w:val="24"/>
          <w:szCs w:val="24"/>
          <w:lang w:val="kk-KZ"/>
        </w:rPr>
        <w:t>;</w:t>
      </w:r>
    </w:p>
    <w:p w14:paraId="0EBAC7B0"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тұрақты қалалар мен елді мекендер;</w:t>
      </w:r>
    </w:p>
    <w:p w14:paraId="3290D878" w14:textId="77777777" w:rsid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жауапты тұтыну және өндіріс;</w:t>
      </w:r>
    </w:p>
    <w:p w14:paraId="4312067C" w14:textId="79CD53CC" w:rsidR="00930E4C" w:rsidRPr="001C6305" w:rsidRDefault="00930E4C" w:rsidP="00D00443">
      <w:pPr>
        <w:pStyle w:val="aa"/>
        <w:numPr>
          <w:ilvl w:val="0"/>
          <w:numId w:val="42"/>
        </w:numPr>
        <w:spacing w:after="0"/>
        <w:rPr>
          <w:rFonts w:ascii="Times New Roman" w:hAnsi="Times New Roman" w:cs="Times New Roman"/>
          <w:sz w:val="24"/>
          <w:szCs w:val="24"/>
        </w:rPr>
      </w:pPr>
      <w:r w:rsidRPr="001C6305">
        <w:rPr>
          <w:rFonts w:ascii="Times New Roman" w:hAnsi="Times New Roman" w:cs="Times New Roman"/>
          <w:sz w:val="24"/>
          <w:szCs w:val="24"/>
        </w:rPr>
        <w:t>тұрақты даму мүддесіндегі серіктестік.</w:t>
      </w:r>
    </w:p>
    <w:p w14:paraId="258FA129" w14:textId="6EFE90C0"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20.</w:t>
      </w:r>
      <w:r w:rsidRPr="00930E4C">
        <w:rPr>
          <w:rFonts w:ascii="Times New Roman" w:hAnsi="Times New Roman" w:cs="Times New Roman"/>
          <w:sz w:val="24"/>
          <w:szCs w:val="24"/>
        </w:rPr>
        <w:tab/>
        <w:t xml:space="preserve">Банктің қызметін қозғайтын Банктің БҰҰ ТДМ-ға әсері туралы ақпарат Банктің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дамуы саласындағы жыл сайынғы есепте ұсынылады.</w:t>
      </w:r>
    </w:p>
    <w:p w14:paraId="12265AC5" w14:textId="52EDBFD6"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21.</w:t>
      </w:r>
      <w:r w:rsidRPr="00930E4C">
        <w:rPr>
          <w:rFonts w:ascii="Times New Roman" w:hAnsi="Times New Roman" w:cs="Times New Roman"/>
          <w:sz w:val="24"/>
          <w:szCs w:val="24"/>
        </w:rPr>
        <w:tab/>
        <w:t xml:space="preserve">ESG саласындағы қызметтің нәтижелілігін өлшеу және БҰҰ-ның басым ТДМ іске асыруға қосқан үлесін бағалау үшін Банк мақсатты мәндері бар </w:t>
      </w:r>
      <w:r w:rsidR="001C6305">
        <w:rPr>
          <w:rFonts w:ascii="Times New Roman" w:hAnsi="Times New Roman" w:cs="Times New Roman"/>
          <w:sz w:val="24"/>
          <w:szCs w:val="24"/>
          <w:lang w:val="kk-KZ"/>
        </w:rPr>
        <w:t>ҚНК-ны</w:t>
      </w:r>
      <w:r w:rsidRPr="00930E4C">
        <w:rPr>
          <w:rFonts w:ascii="Times New Roman" w:hAnsi="Times New Roman" w:cs="Times New Roman"/>
          <w:sz w:val="24"/>
          <w:szCs w:val="24"/>
        </w:rPr>
        <w:t xml:space="preserve"> анықтайды.</w:t>
      </w:r>
    </w:p>
    <w:p w14:paraId="6474E5DF" w14:textId="0CEF3F20"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ESG саласындағы ҚНК</w:t>
      </w:r>
      <w:r w:rsidR="00930E4C" w:rsidRPr="00930E4C">
        <w:rPr>
          <w:rFonts w:ascii="Times New Roman" w:hAnsi="Times New Roman" w:cs="Times New Roman"/>
          <w:sz w:val="24"/>
          <w:szCs w:val="24"/>
        </w:rPr>
        <w:t xml:space="preserve"> стратегиялық, орта мерзімді жоспарлау жүйесіне және қызметкерлерді ынталандыру жүйесіне біріктірілген.</w:t>
      </w:r>
    </w:p>
    <w:p w14:paraId="73A37F97" w14:textId="009C9A90"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23.</w:t>
      </w:r>
      <w:r w:rsidRPr="00930E4C">
        <w:rPr>
          <w:rFonts w:ascii="Times New Roman" w:hAnsi="Times New Roman" w:cs="Times New Roman"/>
          <w:sz w:val="24"/>
          <w:szCs w:val="24"/>
        </w:rPr>
        <w:tab/>
        <w:t xml:space="preserve">ESG саласындағы </w:t>
      </w:r>
      <w:r w:rsidR="001C6305">
        <w:rPr>
          <w:rFonts w:ascii="Times New Roman" w:hAnsi="Times New Roman" w:cs="Times New Roman"/>
          <w:sz w:val="24"/>
          <w:szCs w:val="24"/>
          <w:lang w:val="kk-KZ"/>
        </w:rPr>
        <w:t>ҚНК</w:t>
      </w:r>
      <w:r w:rsidRPr="00930E4C">
        <w:rPr>
          <w:rFonts w:ascii="Times New Roman" w:hAnsi="Times New Roman" w:cs="Times New Roman"/>
          <w:sz w:val="24"/>
          <w:szCs w:val="24"/>
        </w:rPr>
        <w:t xml:space="preserve"> </w:t>
      </w:r>
      <w:r w:rsidR="001C6305">
        <w:rPr>
          <w:rFonts w:ascii="Times New Roman" w:hAnsi="Times New Roman" w:cs="Times New Roman"/>
          <w:sz w:val="24"/>
          <w:szCs w:val="24"/>
          <w:lang w:val="kk-KZ"/>
        </w:rPr>
        <w:t xml:space="preserve">төмендегідей </w:t>
      </w:r>
      <w:r w:rsidRPr="00930E4C">
        <w:rPr>
          <w:rFonts w:ascii="Times New Roman" w:hAnsi="Times New Roman" w:cs="Times New Roman"/>
          <w:sz w:val="24"/>
          <w:szCs w:val="24"/>
        </w:rPr>
        <w:t>болуы керек:</w:t>
      </w:r>
    </w:p>
    <w:p w14:paraId="70C6CDD6" w14:textId="77777777" w:rsidR="001C6305" w:rsidRDefault="00930E4C" w:rsidP="00D00443">
      <w:pPr>
        <w:pStyle w:val="aa"/>
        <w:numPr>
          <w:ilvl w:val="0"/>
          <w:numId w:val="43"/>
        </w:numPr>
        <w:spacing w:after="0"/>
        <w:jc w:val="both"/>
        <w:rPr>
          <w:rFonts w:ascii="Times New Roman" w:hAnsi="Times New Roman" w:cs="Times New Roman"/>
          <w:sz w:val="24"/>
          <w:szCs w:val="24"/>
        </w:rPr>
      </w:pPr>
      <w:r w:rsidRPr="001C6305">
        <w:rPr>
          <w:rFonts w:ascii="Times New Roman" w:hAnsi="Times New Roman" w:cs="Times New Roman"/>
          <w:sz w:val="24"/>
          <w:szCs w:val="24"/>
        </w:rPr>
        <w:t>қол жетімді, атап айтқанда барлық мүдделі тараптар үшін түсінікті;</w:t>
      </w:r>
    </w:p>
    <w:p w14:paraId="5BEEDF53" w14:textId="77777777" w:rsidR="001C6305" w:rsidRDefault="00930E4C" w:rsidP="00D00443">
      <w:pPr>
        <w:pStyle w:val="aa"/>
        <w:numPr>
          <w:ilvl w:val="0"/>
          <w:numId w:val="43"/>
        </w:numPr>
        <w:spacing w:after="0"/>
        <w:jc w:val="both"/>
        <w:rPr>
          <w:rFonts w:ascii="Times New Roman" w:hAnsi="Times New Roman" w:cs="Times New Roman"/>
          <w:sz w:val="24"/>
          <w:szCs w:val="24"/>
        </w:rPr>
      </w:pPr>
      <w:r w:rsidRPr="001C6305">
        <w:rPr>
          <w:rFonts w:ascii="Times New Roman" w:hAnsi="Times New Roman" w:cs="Times New Roman"/>
          <w:sz w:val="24"/>
          <w:szCs w:val="24"/>
        </w:rPr>
        <w:t>деректерді жинау жүйелері тұрғысынан өзекті және басқа стратегиялық көрсеткіштер мен мақсаттарға қайшы келмеуі;</w:t>
      </w:r>
    </w:p>
    <w:p w14:paraId="17F17EFB" w14:textId="77777777" w:rsidR="001C6305" w:rsidRDefault="00930E4C" w:rsidP="00D00443">
      <w:pPr>
        <w:pStyle w:val="aa"/>
        <w:numPr>
          <w:ilvl w:val="0"/>
          <w:numId w:val="43"/>
        </w:numPr>
        <w:spacing w:after="0"/>
        <w:jc w:val="both"/>
        <w:rPr>
          <w:rFonts w:ascii="Times New Roman" w:hAnsi="Times New Roman" w:cs="Times New Roman"/>
          <w:sz w:val="24"/>
          <w:szCs w:val="24"/>
        </w:rPr>
      </w:pPr>
      <w:r w:rsidRPr="001C6305">
        <w:rPr>
          <w:rFonts w:ascii="Times New Roman" w:hAnsi="Times New Roman" w:cs="Times New Roman"/>
          <w:sz w:val="24"/>
          <w:szCs w:val="24"/>
        </w:rPr>
        <w:t>Екінші деңгейдегі басқа банктермен салыстырмалы талдау жүргізу мүмкіндігі үшін салыстыруға болады;</w:t>
      </w:r>
    </w:p>
    <w:p w14:paraId="440008F5" w14:textId="26A11AB5" w:rsidR="00930E4C" w:rsidRPr="001C6305" w:rsidRDefault="00930E4C" w:rsidP="00D00443">
      <w:pPr>
        <w:pStyle w:val="aa"/>
        <w:numPr>
          <w:ilvl w:val="0"/>
          <w:numId w:val="43"/>
        </w:numPr>
        <w:spacing w:after="0"/>
        <w:jc w:val="both"/>
        <w:rPr>
          <w:rFonts w:ascii="Times New Roman" w:hAnsi="Times New Roman" w:cs="Times New Roman"/>
          <w:sz w:val="24"/>
          <w:szCs w:val="24"/>
        </w:rPr>
      </w:pPr>
      <w:r w:rsidRPr="001C6305">
        <w:rPr>
          <w:rFonts w:ascii="Times New Roman" w:hAnsi="Times New Roman" w:cs="Times New Roman"/>
          <w:sz w:val="24"/>
          <w:szCs w:val="24"/>
        </w:rPr>
        <w:t>мүдделі тараптардың үміттерін көрсету.</w:t>
      </w:r>
    </w:p>
    <w:p w14:paraId="3185AB33" w14:textId="77777777" w:rsidR="00930E4C" w:rsidRPr="001C6305" w:rsidRDefault="00930E4C" w:rsidP="00D00443">
      <w:pPr>
        <w:spacing w:after="0"/>
        <w:jc w:val="center"/>
        <w:rPr>
          <w:rFonts w:ascii="Times New Roman" w:hAnsi="Times New Roman" w:cs="Times New Roman"/>
          <w:b/>
          <w:sz w:val="24"/>
          <w:szCs w:val="24"/>
        </w:rPr>
      </w:pPr>
      <w:r w:rsidRPr="001C6305">
        <w:rPr>
          <w:rFonts w:ascii="Times New Roman" w:hAnsi="Times New Roman" w:cs="Times New Roman"/>
          <w:b/>
          <w:sz w:val="24"/>
          <w:szCs w:val="24"/>
        </w:rPr>
        <w:t>5-тарау. Мүдделі тараптармен өзара іс-қимыл</w:t>
      </w:r>
    </w:p>
    <w:p w14:paraId="700599C4" w14:textId="0FFB72AA"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24. Тұрақты дамудың табысты жән</w:t>
      </w:r>
      <w:r w:rsidR="001C6305">
        <w:rPr>
          <w:rFonts w:ascii="Times New Roman" w:hAnsi="Times New Roman" w:cs="Times New Roman"/>
          <w:sz w:val="24"/>
          <w:szCs w:val="24"/>
        </w:rPr>
        <w:t>е тиімді саясатын жүргізу үшін Б</w:t>
      </w:r>
      <w:r w:rsidRPr="00930E4C">
        <w:rPr>
          <w:rFonts w:ascii="Times New Roman" w:hAnsi="Times New Roman" w:cs="Times New Roman"/>
          <w:sz w:val="24"/>
          <w:szCs w:val="24"/>
        </w:rPr>
        <w:t>анкте мүдделі тараптармен өзара іс-қимылға тиісті көңіл бөлінеді.</w:t>
      </w:r>
    </w:p>
    <w:p w14:paraId="21E8F708" w14:textId="61833B98"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25. Мүдделі тараптардың тізбесін, олардың ықпал ету дәрежесін және </w:t>
      </w:r>
      <w:r w:rsidR="001C6305">
        <w:rPr>
          <w:rFonts w:ascii="Times New Roman" w:hAnsi="Times New Roman" w:cs="Times New Roman"/>
          <w:sz w:val="24"/>
          <w:szCs w:val="24"/>
          <w:lang w:val="kk-KZ"/>
        </w:rPr>
        <w:t>Б</w:t>
      </w:r>
      <w:r w:rsidRPr="00930E4C">
        <w:rPr>
          <w:rFonts w:ascii="Times New Roman" w:hAnsi="Times New Roman" w:cs="Times New Roman"/>
          <w:sz w:val="24"/>
          <w:szCs w:val="24"/>
        </w:rPr>
        <w:t>анк мүдделеріне ықпал ету салаларын айқындау мақсатында Банк Басқармасы бекітетін Банк стейкхолдерлерінің картасы әзірленеді.</w:t>
      </w:r>
    </w:p>
    <w:p w14:paraId="0159A715"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26. Банк әсер ету саласына байланысты мүдделі тараптардың үш тобын анықтайды:</w:t>
      </w:r>
    </w:p>
    <w:p w14:paraId="676B7471" w14:textId="0292286A"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w:t>
      </w:r>
      <w:r w:rsidR="001C6305">
        <w:rPr>
          <w:rFonts w:ascii="Times New Roman" w:hAnsi="Times New Roman" w:cs="Times New Roman"/>
          <w:sz w:val="24"/>
          <w:szCs w:val="24"/>
          <w:lang w:val="kk-KZ"/>
        </w:rPr>
        <w:t xml:space="preserve"> </w:t>
      </w:r>
      <w:r w:rsidRPr="00930E4C">
        <w:rPr>
          <w:rFonts w:ascii="Times New Roman" w:hAnsi="Times New Roman" w:cs="Times New Roman"/>
          <w:sz w:val="24"/>
          <w:szCs w:val="24"/>
        </w:rPr>
        <w:t>өкілеттік және жауапкершілік саласы (Жалғыз акционер, басқару органы, менеджмент, персонал);</w:t>
      </w:r>
    </w:p>
    <w:p w14:paraId="205F0C83"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тікелей әсер ету саласы (мемлекеттік органдар, инвесторлар, қаржы институттары, жеткізушілер, әріптестер, клиенттер, тұтынушылар, аудиторлар, консалтингтік ұйымдар);</w:t>
      </w:r>
    </w:p>
    <w:p w14:paraId="796FCD63"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жанама әсер ету саласы (халық, қоғамдық ұйымдар, бұқаралық ақпарат құралдары, бәсекелестер).</w:t>
      </w:r>
    </w:p>
    <w:p w14:paraId="512739F6"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27. Мүдделі тараптардың маңыздылығын бағалау кезінде Банк мүдделі тараптарды екі фактор бойынша саралауды жүргізеді: стейкхолдердің қолдау/қарсы іс-қимыл дәрежесі, оның Банкке әсер ету күшін бағалау.</w:t>
      </w:r>
    </w:p>
    <w:p w14:paraId="68E77AE4" w14:textId="75F3AA1E"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lastRenderedPageBreak/>
        <w:t>28. Мүдделі тараптардың маңыздыл</w:t>
      </w:r>
      <w:r w:rsidR="001C6305">
        <w:rPr>
          <w:rFonts w:ascii="Times New Roman" w:hAnsi="Times New Roman" w:cs="Times New Roman"/>
          <w:sz w:val="24"/>
          <w:szCs w:val="24"/>
        </w:rPr>
        <w:t>ығын алынған бағалау негізінде Б</w:t>
      </w:r>
      <w:r w:rsidRPr="00930E4C">
        <w:rPr>
          <w:rFonts w:ascii="Times New Roman" w:hAnsi="Times New Roman" w:cs="Times New Roman"/>
          <w:sz w:val="24"/>
          <w:szCs w:val="24"/>
        </w:rPr>
        <w:t>анктің құрылымдық бөлімшелері қызметтің ерекшелігіне қарай мүдделі тараптармен өзара іс-қимыл бағыттарын айқындайды.</w:t>
      </w:r>
    </w:p>
    <w:p w14:paraId="13626595" w14:textId="5D0D572A"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29. Мүдделі тараптармен өзара іс-қимылдың негізгі нысандары: бірлескен бағдарламалар мен жобалар, ынтымақтастық туралы меморандумдар, бірлескен жұмыс топтары, қызмет туралы ес</w:t>
      </w:r>
      <w:r w:rsidR="001C6305">
        <w:rPr>
          <w:rFonts w:ascii="Times New Roman" w:hAnsi="Times New Roman" w:cs="Times New Roman"/>
          <w:sz w:val="24"/>
          <w:szCs w:val="24"/>
        </w:rPr>
        <w:t>ептілік, кездесулер, кеңестер, ж</w:t>
      </w:r>
      <w:r w:rsidRPr="00930E4C">
        <w:rPr>
          <w:rFonts w:ascii="Times New Roman" w:hAnsi="Times New Roman" w:cs="Times New Roman"/>
          <w:sz w:val="24"/>
          <w:szCs w:val="24"/>
        </w:rPr>
        <w:t>арияланымдар, сұхбаттар және т. б. болып табылады.</w:t>
      </w:r>
    </w:p>
    <w:p w14:paraId="40DFB60F" w14:textId="1AC9EA29"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30. Мүдделі тараптармен өзара </w:t>
      </w:r>
      <w:r w:rsidR="001C6305">
        <w:rPr>
          <w:rFonts w:ascii="Times New Roman" w:hAnsi="Times New Roman" w:cs="Times New Roman"/>
          <w:sz w:val="24"/>
          <w:szCs w:val="24"/>
        </w:rPr>
        <w:t>іс-қимылдың негізгі бағыттары: с</w:t>
      </w:r>
      <w:r w:rsidRPr="00930E4C">
        <w:rPr>
          <w:rFonts w:ascii="Times New Roman" w:hAnsi="Times New Roman" w:cs="Times New Roman"/>
          <w:sz w:val="24"/>
          <w:szCs w:val="24"/>
        </w:rPr>
        <w:t>тратегиялық жоспарлау, қаржылық қызмет, жобаларды басқару, тауарларды, жұмыстар мен қызметтерді жеткізу, заң шығару, операциялық қызмет, бұқаралық ақпарат құралдарымен өзара іс-қимыл.</w:t>
      </w:r>
    </w:p>
    <w:p w14:paraId="61582860" w14:textId="28D78DE9"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31. Банк жыл сайын стейкхолдерлердің, оның ішінде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мәселелеріне мүдделілік дәрежесін айқындау мақсатында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қызмет бағытына жетекшілік ететін құрылымдық бөлімше айқындайтын негізгі стейкхолдерлерге сауалнама нысандарын жібереді.</w:t>
      </w:r>
    </w:p>
    <w:p w14:paraId="0E11DD4B"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32. Банктің мүдделі тараптармен өзара іс-қимылын ұйымдастыру процесі Банктің қызметін басқару процесінің барлық кезеңдерінде мүдделі тараптардың мүдделерін ескеруді және мүдделі тараптарды маңызды тақырыптар мен маңызды мәселелерді, ықтимал тәуекелдер мен жауапкершілік шекараларын талқылауға тартуды көздейтін тарту қағидатына негізделген.</w:t>
      </w:r>
    </w:p>
    <w:p w14:paraId="5E6347BB"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33. Өз кезегінде қатысуға келесі үш қағида сақталған кезде қол жеткізіледі:</w:t>
      </w:r>
    </w:p>
    <w:p w14:paraId="21C3C7B2"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маңыздылығы. Банк өзінің мүдделі тараптарын нақты анықтайды және мүдделі тараптардың қандай мүдделері маңызды екенін түсінеді.</w:t>
      </w:r>
    </w:p>
    <w:p w14:paraId="6ED0CDAE"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толықтығы. Банк өз қызметі барысында мүдделі тараптардың алаңдаушылығына назар аударады, атап айтқанда олардың көзқарастарын, қажеттіліктері мен күтілетін қызмет нәтижелерін, сондай-ақ маңызды мәселелер бойынша пікірлерді түсінеді.</w:t>
      </w:r>
    </w:p>
    <w:p w14:paraId="5B6F7A2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ден қою. Банк мүдделі тараптардың барлық маңызды мәселелеріне дәйекті түрде жауап береді.</w:t>
      </w:r>
    </w:p>
    <w:p w14:paraId="5EAD2FCF"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34. Мүдделі тараптармен өзара қарым-қатынастарды басқаруды ұйымдастыру мақсатында Банк өз қызметін мынадай базалық қағидаттарға шоғырландырады:</w:t>
      </w:r>
    </w:p>
    <w:p w14:paraId="351000A6"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барлық мүдделі тараптардың мүдделерін құрметтейді және ескереді;</w:t>
      </w:r>
    </w:p>
    <w:p w14:paraId="41F5C216"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нысаналы аудиторияларды өз қызметі туралы белсенді хабардар етуге ұмтылады;</w:t>
      </w:r>
    </w:p>
    <w:p w14:paraId="0C23A168"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мемлекеттік бағдарламаларды, жекелеген ішкі рәсімдерді (сатып алу, жұмысқа қабылдау, қаржылық және қаржылық емес қызметтер көрсету бойынша сыртқы кандидаттар арасында конкурстық іріктеу) іске асыру, сондай-ақ қаржы қаражатын пайдалану бөлігінде объективтілікті, шынайылықты, тәуелсіздікті және ақпараттық ашықтықтың жоғары деңгейін қамтамасыз етеді;</w:t>
      </w:r>
    </w:p>
    <w:p w14:paraId="4DF3DD56"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барлық мүдделі тараптармен ашық және нәтижелі ынтымақтастықты қамтамасыз етеді;</w:t>
      </w:r>
    </w:p>
    <w:p w14:paraId="1F7EFBD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мүдделі тараптар алдында өзіне алған міндеттемелерін орындайды;</w:t>
      </w:r>
    </w:p>
    <w:p w14:paraId="658F5704"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6) мүдделі тараптардан тұрақты негізде кері байланыс алады.</w:t>
      </w:r>
    </w:p>
    <w:p w14:paraId="55EC224E" w14:textId="77777777" w:rsidR="001C6305"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35. Мүдделі тараптарға әсер етуді басқару тәсілдерін ресімдеу кезінде Банк төменде айқындалған талаптарды сақтау қажеттілігіне негізделеді.</w:t>
      </w:r>
    </w:p>
    <w:p w14:paraId="7239D18F" w14:textId="4259143E"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36. </w:t>
      </w:r>
      <w:r w:rsidR="00930E4C" w:rsidRPr="00930E4C">
        <w:rPr>
          <w:rFonts w:ascii="Times New Roman" w:hAnsi="Times New Roman" w:cs="Times New Roman"/>
          <w:sz w:val="24"/>
          <w:szCs w:val="24"/>
        </w:rPr>
        <w:t>Жалғыз акционермен және мемлекеттік органдармен өзара іс-қимыл жасау кезінде:</w:t>
      </w:r>
    </w:p>
    <w:p w14:paraId="2F29437A" w14:textId="6C4F559A"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1) Банк Қазақстан Республикасы заңнамасының, Банктің Жарғысы мен ішкі құжаттарының талаптарына сәйкес </w:t>
      </w:r>
      <w:r w:rsidR="001C6305">
        <w:rPr>
          <w:rFonts w:ascii="Times New Roman" w:hAnsi="Times New Roman" w:cs="Times New Roman"/>
          <w:sz w:val="24"/>
          <w:szCs w:val="24"/>
          <w:lang w:val="kk-KZ"/>
        </w:rPr>
        <w:t>қ</w:t>
      </w:r>
      <w:r w:rsidRPr="00930E4C">
        <w:rPr>
          <w:rFonts w:ascii="Times New Roman" w:hAnsi="Times New Roman" w:cs="Times New Roman"/>
          <w:sz w:val="24"/>
          <w:szCs w:val="24"/>
        </w:rPr>
        <w:t>аржы</w:t>
      </w:r>
      <w:r w:rsidR="001C6305">
        <w:rPr>
          <w:rFonts w:ascii="Times New Roman" w:hAnsi="Times New Roman" w:cs="Times New Roman"/>
          <w:sz w:val="24"/>
          <w:szCs w:val="24"/>
          <w:lang w:val="kk-KZ"/>
        </w:rPr>
        <w:t>лық</w:t>
      </w:r>
      <w:r w:rsidRPr="00930E4C">
        <w:rPr>
          <w:rFonts w:ascii="Times New Roman" w:hAnsi="Times New Roman" w:cs="Times New Roman"/>
          <w:sz w:val="24"/>
          <w:szCs w:val="24"/>
        </w:rPr>
        <w:t>-шаруашылық қызметінің нәтижелері туралы анық ақпарат береді;</w:t>
      </w:r>
    </w:p>
    <w:p w14:paraId="5D0E61C8"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lastRenderedPageBreak/>
        <w:t>2) Банк негізгі шешімдерді тиімді қабылдауға бағытталған корпоративтік басқару қағидаттары шеңберінде жалғыз акционердің құқықтарын іске асыруды қамтамасыз етеді;</w:t>
      </w:r>
    </w:p>
    <w:p w14:paraId="0BCA13EB" w14:textId="1E6FD520"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3) Қазақстан </w:t>
      </w:r>
      <w:r w:rsidR="001C6305">
        <w:rPr>
          <w:rFonts w:ascii="Times New Roman" w:hAnsi="Times New Roman" w:cs="Times New Roman"/>
          <w:sz w:val="24"/>
          <w:szCs w:val="24"/>
        </w:rPr>
        <w:t>Республикасының Б</w:t>
      </w:r>
      <w:r w:rsidRPr="00930E4C">
        <w:rPr>
          <w:rFonts w:ascii="Times New Roman" w:hAnsi="Times New Roman" w:cs="Times New Roman"/>
          <w:sz w:val="24"/>
          <w:szCs w:val="24"/>
        </w:rPr>
        <w:t>анк заңнамасын сақтай отырып, ақпаратты ашу және/немесе құпиялылық туралы шарттар және/немесе келісімдер шеңберінде басқа ұйымдардан алынатын құпия ақпаратты қоспағанда, Банк қызметінің жоспарлары, жетісті</w:t>
      </w:r>
      <w:r w:rsidR="001C6305">
        <w:rPr>
          <w:rFonts w:ascii="Times New Roman" w:hAnsi="Times New Roman" w:cs="Times New Roman"/>
          <w:sz w:val="24"/>
          <w:szCs w:val="24"/>
        </w:rPr>
        <w:t>ктері, проблемалары, сондай-ақ Б</w:t>
      </w:r>
      <w:r w:rsidRPr="00930E4C">
        <w:rPr>
          <w:rFonts w:ascii="Times New Roman" w:hAnsi="Times New Roman" w:cs="Times New Roman"/>
          <w:sz w:val="24"/>
          <w:szCs w:val="24"/>
        </w:rPr>
        <w:t>анк қызметі туралы басқа ұйымдардың зерттеулері туралы қосымша мәліметтер береді;</w:t>
      </w:r>
    </w:p>
    <w:p w14:paraId="626AE52D" w14:textId="7A1EED42"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4) Банк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саласындағы халықаралық рейтингтерге, кредиттік рейтингтерге қатысады.</w:t>
      </w:r>
    </w:p>
    <w:p w14:paraId="39E6E223" w14:textId="6C40A100"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37. </w:t>
      </w:r>
      <w:r w:rsidR="00930E4C" w:rsidRPr="00930E4C">
        <w:rPr>
          <w:rFonts w:ascii="Times New Roman" w:hAnsi="Times New Roman" w:cs="Times New Roman"/>
          <w:sz w:val="24"/>
          <w:szCs w:val="24"/>
        </w:rPr>
        <w:t>Инвесторлармен және контрагенттермен өзара әрекеттесу кезінде:</w:t>
      </w:r>
    </w:p>
    <w:p w14:paraId="697E3D0B"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Банк қаржылық жай-күйі, дивидендтік саясат және кредиттік тарих туралы өзекті ақпаратты жеткілікті дәрежеде ашады;</w:t>
      </w:r>
    </w:p>
    <w:p w14:paraId="2AF8B127"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Банктің қаржылық және басқарушылық есептілігі заңнамалық және нормативтік талаптарға сәйкес дайындалады және уақтылы ұсынылады, бұл ретте қаржылық есептілікті тәуелсіз аудиторлар тексеруден өткізеді;</w:t>
      </w:r>
    </w:p>
    <w:p w14:paraId="21B0FD10"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Жалғыз акционердің және басқа да мүдделі тұлғалардың (республикалық, жергілікті билік органдары) ықпалы туралы, сондай-ақ мүдделі тұлғалармен мәмілелерді бақылау және келісу тәртібі туралы ақпарат Қазақстан Республикасының банк заңнамасы шеңберінде белгілі, ашық және қолжетімді болады;</w:t>
      </w:r>
    </w:p>
    <w:p w14:paraId="1DE904C3"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Банк инвестициялық және стратегиялық шешімдер қабылдау тәсілдерінің проактивті коммуникациясын жүзеге асырады;</w:t>
      </w:r>
    </w:p>
    <w:p w14:paraId="0F687E4A"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Банк іскер әріптестер алдындағы өзінің келісімшарттық міндеттемелерін адал орындайды;</w:t>
      </w:r>
    </w:p>
    <w:p w14:paraId="36C1A15E" w14:textId="47D59F73"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6) Банк Қазақстан Республикасының заңнамасына қатаң сәйкестікте ақпараттық </w:t>
      </w:r>
      <w:r w:rsidR="001C6305">
        <w:rPr>
          <w:rFonts w:ascii="Times New Roman" w:hAnsi="Times New Roman" w:cs="Times New Roman"/>
          <w:sz w:val="24"/>
          <w:szCs w:val="24"/>
          <w:lang w:val="kk-KZ"/>
        </w:rPr>
        <w:t>шынайылықты</w:t>
      </w:r>
      <w:r w:rsidRPr="00930E4C">
        <w:rPr>
          <w:rFonts w:ascii="Times New Roman" w:hAnsi="Times New Roman" w:cs="Times New Roman"/>
          <w:sz w:val="24"/>
          <w:szCs w:val="24"/>
        </w:rPr>
        <w:t xml:space="preserve">, ашықтықты, тең құқықты, әділдікті, кемсітушіліктің және бәсекелестікке негізсіз шектеулердің болмауын қамтамасыз етеді; </w:t>
      </w:r>
    </w:p>
    <w:p w14:paraId="67B2A737" w14:textId="77777777" w:rsidR="001C6305"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7) Банк жетекші әлемдік </w:t>
      </w:r>
      <w:r w:rsidR="001C6305">
        <w:rPr>
          <w:rFonts w:ascii="Times New Roman" w:hAnsi="Times New Roman" w:cs="Times New Roman"/>
          <w:sz w:val="24"/>
          <w:szCs w:val="24"/>
          <w:lang w:val="kk-KZ"/>
        </w:rPr>
        <w:t>тәжірибеге</w:t>
      </w:r>
      <w:r w:rsidRPr="00930E4C">
        <w:rPr>
          <w:rFonts w:ascii="Times New Roman" w:hAnsi="Times New Roman" w:cs="Times New Roman"/>
          <w:sz w:val="24"/>
          <w:szCs w:val="24"/>
        </w:rPr>
        <w:t xml:space="preserve"> сәйкес корпоративтік басқару және корпоративтік басқару жүйесін жетілдіру саласындағы қағидаттарды сақтайды.    </w:t>
      </w:r>
    </w:p>
    <w:p w14:paraId="0476B64B" w14:textId="020B47B3"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38. </w:t>
      </w:r>
      <w:r w:rsidR="00930E4C" w:rsidRPr="00930E4C">
        <w:rPr>
          <w:rFonts w:ascii="Times New Roman" w:hAnsi="Times New Roman" w:cs="Times New Roman"/>
          <w:sz w:val="24"/>
          <w:szCs w:val="24"/>
        </w:rPr>
        <w:t>Клиенттермен және тұтынушылармен өзара әрекеттесу кезінде:</w:t>
      </w:r>
    </w:p>
    <w:p w14:paraId="593C0B6C" w14:textId="2E352D68" w:rsidR="00930E4C" w:rsidRPr="00930E4C" w:rsidRDefault="00D00443"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1) Б</w:t>
      </w:r>
      <w:r w:rsidR="00930E4C" w:rsidRPr="00930E4C">
        <w:rPr>
          <w:rFonts w:ascii="Times New Roman" w:hAnsi="Times New Roman" w:cs="Times New Roman"/>
          <w:sz w:val="24"/>
          <w:szCs w:val="24"/>
        </w:rPr>
        <w:t>анктің қызметтері тұтынушылар үшін қолжетімді болып табылады;</w:t>
      </w:r>
    </w:p>
    <w:p w14:paraId="6F8F269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Банк тұтынушылық деректер мен коммерциялық ақпараттың ағып кетуін және заңсыз пайдаланылуын қорғау мақсатында олардың қауіпсіздігін қамтамасыз етеді;</w:t>
      </w:r>
    </w:p>
    <w:p w14:paraId="61C77DF0"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Банк тұтынушылардың барлық топтарына кемсітусіз бірдей сапалы және бірдей қызмет көрсету деңгейін ұсынады;</w:t>
      </w:r>
    </w:p>
    <w:p w14:paraId="3D37445E"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Банк сервис пен халыққа қызмет көрсету сапасын арттыруға жәрдемдеседі, бұл клиенттерге қызмет көрсету стандарттарын жақсартуда көрінеді;</w:t>
      </w:r>
    </w:p>
    <w:p w14:paraId="0C469E5F"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Банк клиенттерге тұрақты негізде жаңа құралдар мен жұмыс принциптері туралы ақпаратты жеткізеді;</w:t>
      </w:r>
    </w:p>
    <w:p w14:paraId="0C365C49"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6) Банк өзінің мүмкіндігіне қарай және қолжетімді нысандарда тұтынушылар мен өз клиенттерінің қаржылық сауаттылығын арттыруға ықпал етеді;</w:t>
      </w:r>
    </w:p>
    <w:p w14:paraId="1E2F0C25" w14:textId="77777777" w:rsidR="001C6305"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7) Банк тұрақты негізде </w:t>
      </w:r>
      <w:r>
        <w:rPr>
          <w:rFonts w:ascii="Times New Roman" w:hAnsi="Times New Roman" w:cs="Times New Roman"/>
          <w:sz w:val="24"/>
          <w:szCs w:val="24"/>
          <w:lang w:val="kk-KZ"/>
        </w:rPr>
        <w:t>Б</w:t>
      </w:r>
      <w:r w:rsidR="00930E4C" w:rsidRPr="00930E4C">
        <w:rPr>
          <w:rFonts w:ascii="Times New Roman" w:hAnsi="Times New Roman" w:cs="Times New Roman"/>
          <w:sz w:val="24"/>
          <w:szCs w:val="24"/>
        </w:rPr>
        <w:t>анк клиенттерінің қанағаттанушылығын бағалауды жүргізеді.</w:t>
      </w:r>
    </w:p>
    <w:p w14:paraId="51D79855" w14:textId="0891BDE4"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39. </w:t>
      </w:r>
      <w:r w:rsidR="00930E4C" w:rsidRPr="00930E4C">
        <w:rPr>
          <w:rFonts w:ascii="Times New Roman" w:hAnsi="Times New Roman" w:cs="Times New Roman"/>
          <w:sz w:val="24"/>
          <w:szCs w:val="24"/>
        </w:rPr>
        <w:t>Қызметкерлермен өзара әрекеттесу кезінде:</w:t>
      </w:r>
    </w:p>
    <w:p w14:paraId="56FBE293"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Банк ашық, ашық, білікті және дәлелді персоналды қалыптастыруға бағытталған кадр саясатын қамтамасыз етеді;</w:t>
      </w:r>
    </w:p>
    <w:p w14:paraId="182FF83F"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Банк барлық қызметкерлерге еңбек қызметі процесінде олардың әлеуетін іске асыру, олардың қызметін әділ және әділ бағалау үшін тең мүмкіндіктер береді;</w:t>
      </w:r>
    </w:p>
    <w:p w14:paraId="0353505F" w14:textId="480EF5BB"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3) Б</w:t>
      </w:r>
      <w:r w:rsidR="00930E4C" w:rsidRPr="00930E4C">
        <w:rPr>
          <w:rFonts w:ascii="Times New Roman" w:hAnsi="Times New Roman" w:cs="Times New Roman"/>
          <w:sz w:val="24"/>
          <w:szCs w:val="24"/>
        </w:rPr>
        <w:t>анктегі қызметкерлерді іріктеу және мансаптық өсу тек қана кәсіби қабілеттері, білімі мен дағдылары негізінде жүзеге асырылады;</w:t>
      </w:r>
    </w:p>
    <w:p w14:paraId="029895CD" w14:textId="77777777" w:rsidR="001C6305"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қызметкерлердің тиімді коммуникациясы мен өзара іс-қимылы қызметкерлерді тұрақты хабардар етудің ішкі корпоративтік көздерін және коммуникация арналарын ұйымдастыру, оның ішінде ішкі корпоративтік порталдың (интранет) жұмысы, қызметкерлердің пікірлері мен ұсыныстарын ұдайы зерделеу, жұмыс топтарының қызметін ұйымдастыру арқылы қамтамасыз етіледі.</w:t>
      </w:r>
    </w:p>
    <w:p w14:paraId="092E003E" w14:textId="4828469F"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40. </w:t>
      </w:r>
      <w:r w:rsidR="00930E4C" w:rsidRPr="00930E4C">
        <w:rPr>
          <w:rFonts w:ascii="Times New Roman" w:hAnsi="Times New Roman" w:cs="Times New Roman"/>
          <w:sz w:val="24"/>
          <w:szCs w:val="24"/>
        </w:rPr>
        <w:t>Жұртшылықпен өзара әрекеттесу кезінде:</w:t>
      </w:r>
    </w:p>
    <w:p w14:paraId="44CBFEE6" w14:textId="77777777" w:rsidR="00930E4C" w:rsidRPr="00930E4C" w:rsidRDefault="00930E4C" w:rsidP="00D00443">
      <w:pPr>
        <w:spacing w:after="0"/>
        <w:ind w:left="720"/>
        <w:jc w:val="both"/>
        <w:rPr>
          <w:rFonts w:ascii="Times New Roman" w:hAnsi="Times New Roman" w:cs="Times New Roman"/>
          <w:sz w:val="24"/>
          <w:szCs w:val="24"/>
        </w:rPr>
      </w:pPr>
      <w:r w:rsidRPr="00930E4C">
        <w:rPr>
          <w:rFonts w:ascii="Times New Roman" w:hAnsi="Times New Roman" w:cs="Times New Roman"/>
          <w:sz w:val="24"/>
          <w:szCs w:val="24"/>
        </w:rPr>
        <w:t>1) Банк жұртшылықпен тиімді және жедел өзара іс-қимыл жасайды;</w:t>
      </w:r>
    </w:p>
    <w:p w14:paraId="60FE961E"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2) Банк әлеуметтік маңызы бар жобаларды іске асыруға белсенді қатысады;</w:t>
      </w:r>
    </w:p>
    <w:p w14:paraId="21D1F190" w14:textId="078E47D1" w:rsidR="00930E4C" w:rsidRPr="00930E4C" w:rsidRDefault="001C6305" w:rsidP="00D00443">
      <w:pPr>
        <w:spacing w:after="0"/>
        <w:ind w:firstLine="720"/>
        <w:rPr>
          <w:rFonts w:ascii="Times New Roman" w:hAnsi="Times New Roman" w:cs="Times New Roman"/>
          <w:sz w:val="24"/>
          <w:szCs w:val="24"/>
        </w:rPr>
      </w:pPr>
      <w:r>
        <w:rPr>
          <w:rFonts w:ascii="Times New Roman" w:hAnsi="Times New Roman" w:cs="Times New Roman"/>
          <w:sz w:val="24"/>
          <w:szCs w:val="24"/>
        </w:rPr>
        <w:t>3) Б</w:t>
      </w:r>
      <w:r w:rsidR="00930E4C" w:rsidRPr="00930E4C">
        <w:rPr>
          <w:rFonts w:ascii="Times New Roman" w:hAnsi="Times New Roman" w:cs="Times New Roman"/>
          <w:sz w:val="24"/>
          <w:szCs w:val="24"/>
        </w:rPr>
        <w:t>анкке жіберілетін сауалдарға жауаптар уақтылы және толық көлемде беріледі;</w:t>
      </w:r>
    </w:p>
    <w:p w14:paraId="0E2CF409"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 Банк бағдарламалардың іске асырылу барысын талқылау, пікір алмасу үшін жұртшылықпен тұрақты кездесулер (дөңгелек үстелдер, брифингтер, ақпаратты ашық қолжетімділікте орналастыру) ұйымдастырады;</w:t>
      </w:r>
    </w:p>
    <w:p w14:paraId="6D9AC520"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5) Банктің демеушілік және қайырымдылық қызметі халықтың қорғалмаған топтары мен аз қамтылған азаматтарға көмек көрсетуге, ұлттық құндылықтарды жандандыруға, мәдениетті, ғылымды және білім беруді қолдауға бағытталған;</w:t>
      </w:r>
    </w:p>
    <w:p w14:paraId="65893DE1" w14:textId="29E1B6AD"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6) Банк</w:t>
      </w:r>
      <w:r w:rsidR="001C6305">
        <w:rPr>
          <w:rFonts w:ascii="Times New Roman" w:hAnsi="Times New Roman" w:cs="Times New Roman"/>
          <w:sz w:val="24"/>
          <w:szCs w:val="24"/>
        </w:rPr>
        <w:t xml:space="preserve"> </w:t>
      </w:r>
      <w:r w:rsidR="001C6305">
        <w:rPr>
          <w:rFonts w:ascii="Times New Roman" w:hAnsi="Times New Roman" w:cs="Times New Roman"/>
          <w:sz w:val="24"/>
          <w:szCs w:val="24"/>
          <w:lang w:val="kk-KZ"/>
        </w:rPr>
        <w:t>Б</w:t>
      </w:r>
      <w:r w:rsidRPr="00930E4C">
        <w:rPr>
          <w:rFonts w:ascii="Times New Roman" w:hAnsi="Times New Roman" w:cs="Times New Roman"/>
          <w:sz w:val="24"/>
          <w:szCs w:val="24"/>
        </w:rPr>
        <w:t>анк</w:t>
      </w:r>
      <w:r w:rsidR="001C6305">
        <w:rPr>
          <w:rFonts w:ascii="Times New Roman" w:hAnsi="Times New Roman" w:cs="Times New Roman"/>
          <w:sz w:val="24"/>
          <w:szCs w:val="24"/>
          <w:lang w:val="kk-KZ"/>
        </w:rPr>
        <w:t>тің</w:t>
      </w:r>
      <w:r w:rsidRPr="00930E4C">
        <w:rPr>
          <w:rFonts w:ascii="Times New Roman" w:hAnsi="Times New Roman" w:cs="Times New Roman"/>
          <w:sz w:val="24"/>
          <w:szCs w:val="24"/>
        </w:rPr>
        <w:t xml:space="preserve"> өкілдерінен, коммерциялық</w:t>
      </w:r>
      <w:r w:rsidR="001C6305">
        <w:rPr>
          <w:rFonts w:ascii="Times New Roman" w:hAnsi="Times New Roman" w:cs="Times New Roman"/>
          <w:sz w:val="24"/>
          <w:szCs w:val="24"/>
        </w:rPr>
        <w:t xml:space="preserve"> емес ұйымдардан, БАҚ-тан және Б</w:t>
      </w:r>
      <w:r w:rsidRPr="00930E4C">
        <w:rPr>
          <w:rFonts w:ascii="Times New Roman" w:hAnsi="Times New Roman" w:cs="Times New Roman"/>
          <w:sz w:val="24"/>
          <w:szCs w:val="24"/>
        </w:rPr>
        <w:t xml:space="preserve">анк клиенттерінен тұратын </w:t>
      </w:r>
      <w:r w:rsidR="001C6305" w:rsidRPr="00930E4C">
        <w:rPr>
          <w:rFonts w:ascii="Times New Roman" w:hAnsi="Times New Roman" w:cs="Times New Roman"/>
          <w:sz w:val="24"/>
          <w:szCs w:val="24"/>
        </w:rPr>
        <w:t>Банктің Қоғамдық</w:t>
      </w:r>
      <w:r w:rsidR="001C6305">
        <w:rPr>
          <w:rFonts w:ascii="Times New Roman" w:hAnsi="Times New Roman" w:cs="Times New Roman"/>
          <w:sz w:val="24"/>
          <w:szCs w:val="24"/>
        </w:rPr>
        <w:t xml:space="preserve"> кеңесімен бірлесіп, </w:t>
      </w:r>
      <w:r w:rsidRPr="00930E4C">
        <w:rPr>
          <w:rFonts w:ascii="Times New Roman" w:hAnsi="Times New Roman" w:cs="Times New Roman"/>
          <w:sz w:val="24"/>
          <w:szCs w:val="24"/>
        </w:rPr>
        <w:t xml:space="preserve">Банктің ашық қызметін қамтамасыз етеді. </w:t>
      </w:r>
    </w:p>
    <w:p w14:paraId="5D17D83F" w14:textId="77777777" w:rsidR="00930E4C" w:rsidRPr="00930E4C" w:rsidRDefault="00930E4C" w:rsidP="00D00443">
      <w:pPr>
        <w:spacing w:after="0"/>
        <w:jc w:val="both"/>
        <w:rPr>
          <w:rFonts w:ascii="Times New Roman" w:hAnsi="Times New Roman" w:cs="Times New Roman"/>
          <w:sz w:val="24"/>
          <w:szCs w:val="24"/>
        </w:rPr>
      </w:pPr>
    </w:p>
    <w:p w14:paraId="76CFDE39" w14:textId="6232E2D2" w:rsidR="00930E4C" w:rsidRPr="001C6305" w:rsidRDefault="00930E4C" w:rsidP="00D00443">
      <w:pPr>
        <w:spacing w:after="0"/>
        <w:jc w:val="center"/>
        <w:rPr>
          <w:rFonts w:ascii="Times New Roman" w:hAnsi="Times New Roman" w:cs="Times New Roman"/>
          <w:b/>
          <w:sz w:val="24"/>
          <w:szCs w:val="24"/>
        </w:rPr>
      </w:pPr>
      <w:r w:rsidRPr="001C6305">
        <w:rPr>
          <w:rFonts w:ascii="Times New Roman" w:hAnsi="Times New Roman" w:cs="Times New Roman"/>
          <w:b/>
          <w:sz w:val="24"/>
          <w:szCs w:val="24"/>
        </w:rPr>
        <w:t xml:space="preserve">2 бөлім. Банктің </w:t>
      </w:r>
      <w:r w:rsidR="00A83A3E" w:rsidRPr="001C6305">
        <w:rPr>
          <w:rFonts w:ascii="Times New Roman" w:hAnsi="Times New Roman" w:cs="Times New Roman"/>
          <w:b/>
          <w:sz w:val="24"/>
          <w:szCs w:val="24"/>
        </w:rPr>
        <w:t>тұрақты</w:t>
      </w:r>
      <w:r w:rsidRPr="001C6305">
        <w:rPr>
          <w:rFonts w:ascii="Times New Roman" w:hAnsi="Times New Roman" w:cs="Times New Roman"/>
          <w:b/>
          <w:sz w:val="24"/>
          <w:szCs w:val="24"/>
        </w:rPr>
        <w:t xml:space="preserve"> даму саласындағы қызметінің бағыттары</w:t>
      </w:r>
    </w:p>
    <w:p w14:paraId="1F8D1BC8" w14:textId="77777777" w:rsidR="00930E4C" w:rsidRPr="001C6305" w:rsidRDefault="00930E4C" w:rsidP="00D00443">
      <w:pPr>
        <w:spacing w:after="0"/>
        <w:jc w:val="center"/>
        <w:rPr>
          <w:rFonts w:ascii="Times New Roman" w:hAnsi="Times New Roman" w:cs="Times New Roman"/>
          <w:b/>
          <w:i/>
          <w:sz w:val="24"/>
          <w:szCs w:val="24"/>
        </w:rPr>
      </w:pPr>
      <w:r w:rsidRPr="001C6305">
        <w:rPr>
          <w:rFonts w:ascii="Times New Roman" w:hAnsi="Times New Roman" w:cs="Times New Roman"/>
          <w:b/>
          <w:sz w:val="24"/>
          <w:szCs w:val="24"/>
        </w:rPr>
        <w:t>1 тарау. Тұрақты дамудың экономикалық, экологиялық және әлеуметтік компоненттері</w:t>
      </w:r>
    </w:p>
    <w:p w14:paraId="036F90DD" w14:textId="0DC1067D" w:rsidR="00930E4C" w:rsidRPr="001C6305" w:rsidRDefault="00930E4C" w:rsidP="00D00443">
      <w:pPr>
        <w:spacing w:after="0"/>
        <w:jc w:val="center"/>
        <w:rPr>
          <w:rFonts w:ascii="Times New Roman" w:hAnsi="Times New Roman" w:cs="Times New Roman"/>
          <w:b/>
          <w:sz w:val="24"/>
          <w:szCs w:val="24"/>
        </w:rPr>
      </w:pPr>
      <w:r w:rsidRPr="001C6305">
        <w:rPr>
          <w:rFonts w:ascii="Times New Roman" w:hAnsi="Times New Roman" w:cs="Times New Roman"/>
          <w:b/>
          <w:sz w:val="24"/>
          <w:szCs w:val="24"/>
        </w:rPr>
        <w:t>1</w:t>
      </w:r>
      <w:r w:rsidR="001C6305">
        <w:rPr>
          <w:rFonts w:ascii="Times New Roman" w:hAnsi="Times New Roman" w:cs="Times New Roman"/>
          <w:b/>
          <w:sz w:val="24"/>
          <w:szCs w:val="24"/>
          <w:lang w:val="kk-KZ"/>
        </w:rPr>
        <w:t>-параграф</w:t>
      </w:r>
      <w:r w:rsidRPr="001C6305">
        <w:rPr>
          <w:rFonts w:ascii="Times New Roman" w:hAnsi="Times New Roman" w:cs="Times New Roman"/>
          <w:b/>
          <w:sz w:val="24"/>
          <w:szCs w:val="24"/>
        </w:rPr>
        <w:t>. Ұлттық экономиканың тұрақты дамуына жәрдемдесу</w:t>
      </w:r>
    </w:p>
    <w:p w14:paraId="6A153384" w14:textId="6AFA3ED4"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41.</w:t>
      </w:r>
      <w:r w:rsidRPr="00930E4C">
        <w:rPr>
          <w:rFonts w:ascii="Times New Roman" w:hAnsi="Times New Roman" w:cs="Times New Roman"/>
          <w:sz w:val="24"/>
          <w:szCs w:val="24"/>
        </w:rPr>
        <w:tab/>
        <w:t>Банк өз қызметі шеңберінде өңірлердің дамуына елеулі</w:t>
      </w:r>
      <w:r w:rsidR="001C6305">
        <w:rPr>
          <w:rFonts w:ascii="Times New Roman" w:hAnsi="Times New Roman" w:cs="Times New Roman"/>
          <w:sz w:val="24"/>
          <w:szCs w:val="24"/>
        </w:rPr>
        <w:t xml:space="preserve"> әсер етеді, осыған байланысты Б</w:t>
      </w:r>
      <w:r w:rsidRPr="00930E4C">
        <w:rPr>
          <w:rFonts w:ascii="Times New Roman" w:hAnsi="Times New Roman" w:cs="Times New Roman"/>
          <w:sz w:val="24"/>
          <w:szCs w:val="24"/>
        </w:rPr>
        <w:t xml:space="preserve">анк сабақтас салаларға және тұтастай экономикаға мультипликативтік әсерді мерзімді негізде бағалауды жүзеге асырады. </w:t>
      </w:r>
    </w:p>
    <w:p w14:paraId="4A6648DC" w14:textId="3E235455"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42.</w:t>
      </w:r>
      <w:r w:rsidRPr="00930E4C">
        <w:rPr>
          <w:rFonts w:ascii="Times New Roman" w:hAnsi="Times New Roman" w:cs="Times New Roman"/>
          <w:sz w:val="24"/>
          <w:szCs w:val="24"/>
        </w:rPr>
        <w:tab/>
        <w:t xml:space="preserve">Банк инвесторлар үшін қаржылық емес ақпаратты ашудың маңыздылығын түсіне отырып, ішкі және сыртқы нарықтарда инвестицияларды тарту және қаржы құралдарын танымал ету бойынша белсенді жұмыс жүргізеді.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қағидаттарын ұстану шеңберінде Банк жыл сайын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туралы есепті, сондай-ақ жыл сайынғы негізде өзектендірілетін Банктің </w:t>
      </w:r>
      <w:r w:rsidR="00A83A3E">
        <w:rPr>
          <w:rFonts w:ascii="Times New Roman" w:hAnsi="Times New Roman" w:cs="Times New Roman"/>
          <w:sz w:val="24"/>
          <w:szCs w:val="24"/>
        </w:rPr>
        <w:t>тұрақты</w:t>
      </w:r>
      <w:r w:rsidRPr="00930E4C">
        <w:rPr>
          <w:rFonts w:ascii="Times New Roman" w:hAnsi="Times New Roman" w:cs="Times New Roman"/>
          <w:sz w:val="24"/>
          <w:szCs w:val="24"/>
        </w:rPr>
        <w:t xml:space="preserve"> даму жөніндегі іс-шаралар жоспарын жариялайды.</w:t>
      </w:r>
    </w:p>
    <w:p w14:paraId="51060E1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43.</w:t>
      </w:r>
      <w:r w:rsidRPr="00930E4C">
        <w:rPr>
          <w:rFonts w:ascii="Times New Roman" w:hAnsi="Times New Roman" w:cs="Times New Roman"/>
          <w:sz w:val="24"/>
          <w:szCs w:val="24"/>
        </w:rPr>
        <w:tab/>
        <w:t>Экономикалық тиімді және тұрақты қызмет мақсатына қол жеткізген кезде Банк экологиялық және әлеуметтік мәселелерде, сондай-ақ корпоративтік басқару мәселелерінде (ESG факторлары) озық халықаралық тәжірибені ұстанады.</w:t>
      </w:r>
    </w:p>
    <w:p w14:paraId="1D2285DC" w14:textId="70567C76" w:rsid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44.</w:t>
      </w:r>
      <w:r w:rsidRPr="00930E4C">
        <w:rPr>
          <w:rFonts w:ascii="Times New Roman" w:hAnsi="Times New Roman" w:cs="Times New Roman"/>
          <w:sz w:val="24"/>
          <w:szCs w:val="24"/>
        </w:rPr>
        <w:tab/>
        <w:t>Банк ESG факторларын және жобаларға басымдық беру құралы - даму индексін қаржылық қолдау көрсету бойынша шешімдер қабылдау процесіне, оның ішінде Банктің контрагенттерін ESG факторларымен және даму индексімен таныстыру арқылы енгізуге және біріктіруге ұмтылады.</w:t>
      </w:r>
    </w:p>
    <w:p w14:paraId="0364F95F" w14:textId="1D493E42" w:rsidR="00930E4C" w:rsidRPr="00930E4C" w:rsidRDefault="00930E4C" w:rsidP="00D00443">
      <w:pPr>
        <w:spacing w:after="0"/>
        <w:ind w:firstLine="720"/>
        <w:rPr>
          <w:rFonts w:ascii="Times New Roman" w:hAnsi="Times New Roman" w:cs="Times New Roman"/>
          <w:sz w:val="24"/>
          <w:szCs w:val="24"/>
        </w:rPr>
      </w:pPr>
      <w:r w:rsidRPr="00930E4C">
        <w:rPr>
          <w:rFonts w:ascii="Times New Roman" w:hAnsi="Times New Roman" w:cs="Times New Roman"/>
          <w:sz w:val="24"/>
          <w:szCs w:val="24"/>
        </w:rPr>
        <w:t>45.</w:t>
      </w:r>
      <w:r w:rsidRPr="00930E4C">
        <w:rPr>
          <w:rFonts w:ascii="Times New Roman" w:hAnsi="Times New Roman" w:cs="Times New Roman"/>
          <w:sz w:val="24"/>
          <w:szCs w:val="24"/>
        </w:rPr>
        <w:tab/>
        <w:t xml:space="preserve">Банк өзінің контрагенттерінен </w:t>
      </w:r>
      <w:r w:rsidR="001C6305">
        <w:rPr>
          <w:rFonts w:ascii="Times New Roman" w:hAnsi="Times New Roman" w:cs="Times New Roman"/>
          <w:sz w:val="24"/>
          <w:szCs w:val="24"/>
          <w:lang w:val="kk-KZ"/>
        </w:rPr>
        <w:t xml:space="preserve">төмендегілерді </w:t>
      </w:r>
      <w:r w:rsidRPr="00930E4C">
        <w:rPr>
          <w:rFonts w:ascii="Times New Roman" w:hAnsi="Times New Roman" w:cs="Times New Roman"/>
          <w:sz w:val="24"/>
          <w:szCs w:val="24"/>
        </w:rPr>
        <w:t>күтеді:</w:t>
      </w:r>
    </w:p>
    <w:p w14:paraId="53BF53E7"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1) Қоршаған ортаға және қоғамға нақты және ықтимал әсерлерді анықтау, бағалау бойынша экологиялық тәуекелдерді (қоршаған ортаны) басқару жүйесін қолдану, тиісті басқару шараларын айқындау және нәтижелі енгізу, экологиялық тәуекелдерді бақылау мен деңгейін жүзеге асыру;</w:t>
      </w:r>
    </w:p>
    <w:p w14:paraId="6E02AD11"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 xml:space="preserve">2) адам ресурстарын басқару және қызметкерлердің денсаулығын қамтамасыз ету (сақтау) жүйесін қолдану, ол бірлестіктер бостандығын және ұжымдық шарттар жасасу </w:t>
      </w:r>
      <w:r w:rsidRPr="00930E4C">
        <w:rPr>
          <w:rFonts w:ascii="Times New Roman" w:hAnsi="Times New Roman" w:cs="Times New Roman"/>
          <w:sz w:val="24"/>
          <w:szCs w:val="24"/>
        </w:rPr>
        <w:lastRenderedPageBreak/>
        <w:t>құқығын қоса алғанда, қызметкерлердің құқықтарын құрметтеуге негізделуге тиіс; бұл жүйе қызметкерлерге әділ қарым-қатынасты, олар үшін қауіпсіз және салауатты еңбек жағдайларын жасауды, денсаулыққа қолайсыз әсердің алдын алуды және алдын алуды жүзеге асыруды және халық топтары мен тұтынушылардың қауіпсіздігі;</w:t>
      </w:r>
    </w:p>
    <w:p w14:paraId="77B65172"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3) әділдік, адалдық, жауапкершілік, ашықтық, кәсібилік және құзыреттілік қағидаттарына негізделген адал корпоративтік басқару жүйесін қолдану; адал корпоративтік басқару Ұйым қызметіне барлық мүдделі тұлғалардың құқықтары мен мүдделерін құрметтеуді көздейді және оның табысты қызметіне, оның ішінде нарықтық құнының өсуіне, қаржылық тұрақтылық пен табыстылықты қолдауға ықпал етеді.</w:t>
      </w:r>
    </w:p>
    <w:p w14:paraId="285F6E63" w14:textId="77777777" w:rsidR="00930E4C" w:rsidRPr="00930E4C" w:rsidRDefault="00930E4C" w:rsidP="00D00443">
      <w:pPr>
        <w:spacing w:after="0"/>
        <w:rPr>
          <w:rFonts w:ascii="Times New Roman" w:hAnsi="Times New Roman" w:cs="Times New Roman"/>
          <w:sz w:val="24"/>
          <w:szCs w:val="24"/>
        </w:rPr>
      </w:pPr>
    </w:p>
    <w:p w14:paraId="701A9C10" w14:textId="22212480" w:rsidR="00930E4C" w:rsidRPr="001C6305" w:rsidRDefault="00930E4C" w:rsidP="00141A30">
      <w:pPr>
        <w:spacing w:after="0"/>
        <w:jc w:val="center"/>
        <w:rPr>
          <w:rFonts w:ascii="Times New Roman" w:hAnsi="Times New Roman" w:cs="Times New Roman"/>
          <w:b/>
          <w:sz w:val="24"/>
          <w:szCs w:val="24"/>
        </w:rPr>
      </w:pPr>
      <w:r w:rsidRPr="001C6305">
        <w:rPr>
          <w:rFonts w:ascii="Times New Roman" w:hAnsi="Times New Roman" w:cs="Times New Roman"/>
          <w:b/>
          <w:sz w:val="24"/>
          <w:szCs w:val="24"/>
        </w:rPr>
        <w:t>2</w:t>
      </w:r>
      <w:r w:rsidR="001C6305">
        <w:rPr>
          <w:rFonts w:ascii="Times New Roman" w:hAnsi="Times New Roman" w:cs="Times New Roman"/>
          <w:b/>
          <w:sz w:val="24"/>
          <w:szCs w:val="24"/>
          <w:lang w:val="kk-KZ"/>
        </w:rPr>
        <w:t>-параграф</w:t>
      </w:r>
      <w:r w:rsidRPr="001C6305">
        <w:rPr>
          <w:rFonts w:ascii="Times New Roman" w:hAnsi="Times New Roman" w:cs="Times New Roman"/>
          <w:b/>
          <w:sz w:val="24"/>
          <w:szCs w:val="24"/>
        </w:rPr>
        <w:t>. Өзінің экологиялық әсерін басқару</w:t>
      </w:r>
    </w:p>
    <w:p w14:paraId="47E1F252" w14:textId="1229EC5F"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46.</w:t>
      </w:r>
      <w:r w:rsidRPr="00930E4C">
        <w:rPr>
          <w:rFonts w:ascii="Times New Roman" w:hAnsi="Times New Roman" w:cs="Times New Roman"/>
          <w:sz w:val="24"/>
          <w:szCs w:val="24"/>
        </w:rPr>
        <w:tab/>
        <w:t>Өз қызметінің сипатына байланысты Банк қоршаған ортаға тікелей елеулі әсер етпейді. Банк тұтынатын негізгі ресурстар</w:t>
      </w:r>
      <w:r w:rsidR="001C6305">
        <w:rPr>
          <w:rFonts w:ascii="Times New Roman" w:hAnsi="Times New Roman" w:cs="Times New Roman"/>
          <w:sz w:val="24"/>
          <w:szCs w:val="24"/>
          <w:lang w:val="kk-KZ"/>
        </w:rPr>
        <w:t xml:space="preserve">ға </w:t>
      </w:r>
      <w:r w:rsidRPr="00930E4C">
        <w:rPr>
          <w:rFonts w:ascii="Times New Roman" w:hAnsi="Times New Roman" w:cs="Times New Roman"/>
          <w:sz w:val="24"/>
          <w:szCs w:val="24"/>
        </w:rPr>
        <w:t>электр энергиясы, жылу энергиясы және су</w:t>
      </w:r>
      <w:r w:rsidR="001C6305">
        <w:rPr>
          <w:rFonts w:ascii="Times New Roman" w:hAnsi="Times New Roman" w:cs="Times New Roman"/>
          <w:sz w:val="24"/>
          <w:szCs w:val="24"/>
          <w:lang w:val="kk-KZ"/>
        </w:rPr>
        <w:t xml:space="preserve"> жатады</w:t>
      </w:r>
      <w:r w:rsidRPr="00930E4C">
        <w:rPr>
          <w:rFonts w:ascii="Times New Roman" w:hAnsi="Times New Roman" w:cs="Times New Roman"/>
          <w:sz w:val="24"/>
          <w:szCs w:val="24"/>
        </w:rPr>
        <w:t xml:space="preserve">. </w:t>
      </w:r>
    </w:p>
    <w:p w14:paraId="421A0BD4"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47.</w:t>
      </w:r>
      <w:r w:rsidRPr="00930E4C">
        <w:rPr>
          <w:rFonts w:ascii="Times New Roman" w:hAnsi="Times New Roman" w:cs="Times New Roman"/>
          <w:sz w:val="24"/>
          <w:szCs w:val="24"/>
        </w:rPr>
        <w:tab/>
        <w:t>Банк қоршаған ортаға жағымсыз әсерлердің алдын алуды барынша қамтамасыз ететін ресурстарды ұтымды пайдалану қағидаттары мен әдістерін қолданады.</w:t>
      </w:r>
    </w:p>
    <w:p w14:paraId="7C44AE43" w14:textId="77777777" w:rsidR="00930E4C" w:rsidRPr="00930E4C" w:rsidRDefault="00930E4C" w:rsidP="00D00443">
      <w:pPr>
        <w:spacing w:after="0"/>
        <w:ind w:firstLine="720"/>
        <w:jc w:val="both"/>
        <w:rPr>
          <w:rFonts w:ascii="Times New Roman" w:hAnsi="Times New Roman" w:cs="Times New Roman"/>
          <w:sz w:val="24"/>
          <w:szCs w:val="24"/>
        </w:rPr>
      </w:pPr>
      <w:r w:rsidRPr="00930E4C">
        <w:rPr>
          <w:rFonts w:ascii="Times New Roman" w:hAnsi="Times New Roman" w:cs="Times New Roman"/>
          <w:sz w:val="24"/>
          <w:szCs w:val="24"/>
        </w:rPr>
        <w:t>48.</w:t>
      </w:r>
      <w:r w:rsidRPr="00930E4C">
        <w:rPr>
          <w:rFonts w:ascii="Times New Roman" w:hAnsi="Times New Roman" w:cs="Times New Roman"/>
          <w:sz w:val="24"/>
          <w:szCs w:val="24"/>
        </w:rPr>
        <w:tab/>
        <w:t>Банк өз қызметінде энергияны үнемдейтін технологияларды енгізу, суды тұтынуды азайту, электрондық құжат айналымы жүйесін және екіжақты басып шығару тәжірибесін енгізу арқылы кеңсе қажеттіліктері үшін қағаз шығынын азайту арқылы ресурстарды шамадан тыс тұтынуды азайтуға және бар теріс экологиялық әсерді азайтуға тырысады.</w:t>
      </w:r>
    </w:p>
    <w:p w14:paraId="71DE2FE8" w14:textId="23B345EB" w:rsidR="00930E4C" w:rsidRPr="00930E4C" w:rsidRDefault="001C6305"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Банк «жасыл кеңсе»</w:t>
      </w:r>
      <w:r w:rsidR="00930E4C" w:rsidRPr="00930E4C">
        <w:rPr>
          <w:rFonts w:ascii="Times New Roman" w:hAnsi="Times New Roman" w:cs="Times New Roman"/>
          <w:sz w:val="24"/>
          <w:szCs w:val="24"/>
        </w:rPr>
        <w:t xml:space="preserve"> тұжырымдамасын енгізу мүмкіндігін қарастыруда, оның маңызды құрамдас бөлігі қызметкерлердің экологиялық сана деңгейін арттыруға бағытталған ақпараттық науқан болып табылады.</w:t>
      </w:r>
    </w:p>
    <w:p w14:paraId="73E0C2F3" w14:textId="77777777" w:rsidR="00930E4C" w:rsidRPr="00930E4C" w:rsidRDefault="00930E4C" w:rsidP="00D00443">
      <w:pPr>
        <w:spacing w:after="0"/>
        <w:rPr>
          <w:rFonts w:ascii="Times New Roman" w:hAnsi="Times New Roman" w:cs="Times New Roman"/>
          <w:sz w:val="24"/>
          <w:szCs w:val="24"/>
        </w:rPr>
      </w:pPr>
    </w:p>
    <w:p w14:paraId="10A3E53B" w14:textId="42EAA8FB" w:rsidR="00930E4C" w:rsidRPr="001C6305" w:rsidRDefault="00930E4C" w:rsidP="00D00443">
      <w:pPr>
        <w:spacing w:after="0"/>
        <w:jc w:val="center"/>
        <w:rPr>
          <w:rFonts w:ascii="Times New Roman" w:hAnsi="Times New Roman" w:cs="Times New Roman"/>
          <w:b/>
          <w:sz w:val="24"/>
          <w:szCs w:val="24"/>
          <w:lang w:val="kk-KZ"/>
        </w:rPr>
      </w:pPr>
      <w:r w:rsidRPr="001C6305">
        <w:rPr>
          <w:rFonts w:ascii="Times New Roman" w:hAnsi="Times New Roman" w:cs="Times New Roman"/>
          <w:b/>
          <w:sz w:val="24"/>
          <w:szCs w:val="24"/>
        </w:rPr>
        <w:t>3</w:t>
      </w:r>
      <w:r w:rsidR="00817528">
        <w:rPr>
          <w:rFonts w:ascii="Times New Roman" w:hAnsi="Times New Roman" w:cs="Times New Roman"/>
          <w:b/>
          <w:sz w:val="24"/>
          <w:szCs w:val="24"/>
          <w:lang w:val="kk-KZ"/>
        </w:rPr>
        <w:t>-параграф</w:t>
      </w:r>
      <w:r w:rsidRPr="001C6305">
        <w:rPr>
          <w:rFonts w:ascii="Times New Roman" w:hAnsi="Times New Roman" w:cs="Times New Roman"/>
          <w:b/>
          <w:sz w:val="24"/>
          <w:szCs w:val="24"/>
        </w:rPr>
        <w:t xml:space="preserve">. Жауапты еңбек </w:t>
      </w:r>
      <w:r w:rsidR="001C6305">
        <w:rPr>
          <w:rFonts w:ascii="Times New Roman" w:hAnsi="Times New Roman" w:cs="Times New Roman"/>
          <w:b/>
          <w:sz w:val="24"/>
          <w:szCs w:val="24"/>
          <w:lang w:val="kk-KZ"/>
        </w:rPr>
        <w:t>тәжірибесі</w:t>
      </w:r>
    </w:p>
    <w:p w14:paraId="7A9DD322" w14:textId="68501D56" w:rsidR="00930E4C" w:rsidRPr="001C6305" w:rsidRDefault="00930E4C" w:rsidP="00D00443">
      <w:pPr>
        <w:spacing w:after="0"/>
        <w:ind w:firstLine="720"/>
        <w:jc w:val="both"/>
        <w:rPr>
          <w:rFonts w:ascii="Times New Roman" w:hAnsi="Times New Roman" w:cs="Times New Roman"/>
          <w:sz w:val="24"/>
          <w:szCs w:val="24"/>
          <w:lang w:val="kk-KZ"/>
        </w:rPr>
      </w:pPr>
      <w:r w:rsidRPr="001C6305">
        <w:rPr>
          <w:rFonts w:ascii="Times New Roman" w:hAnsi="Times New Roman" w:cs="Times New Roman"/>
          <w:sz w:val="24"/>
          <w:szCs w:val="24"/>
          <w:lang w:val="kk-KZ"/>
        </w:rPr>
        <w:t>50.</w:t>
      </w:r>
      <w:r w:rsidRPr="001C6305">
        <w:rPr>
          <w:rFonts w:ascii="Times New Roman" w:hAnsi="Times New Roman" w:cs="Times New Roman"/>
          <w:sz w:val="24"/>
          <w:szCs w:val="24"/>
          <w:lang w:val="kk-KZ"/>
        </w:rPr>
        <w:tab/>
        <w:t>Қызметкерлер</w:t>
      </w:r>
      <w:r w:rsidR="001C6305">
        <w:rPr>
          <w:rFonts w:ascii="Times New Roman" w:hAnsi="Times New Roman" w:cs="Times New Roman"/>
          <w:sz w:val="24"/>
          <w:szCs w:val="24"/>
          <w:lang w:val="kk-KZ"/>
        </w:rPr>
        <w:t xml:space="preserve"> </w:t>
      </w:r>
      <w:r w:rsidRPr="001C6305">
        <w:rPr>
          <w:rFonts w:ascii="Times New Roman" w:hAnsi="Times New Roman" w:cs="Times New Roman"/>
          <w:sz w:val="24"/>
          <w:szCs w:val="24"/>
          <w:lang w:val="kk-KZ"/>
        </w:rPr>
        <w:t>-</w:t>
      </w:r>
      <w:r w:rsidR="001C6305">
        <w:rPr>
          <w:rFonts w:ascii="Times New Roman" w:hAnsi="Times New Roman" w:cs="Times New Roman"/>
          <w:sz w:val="24"/>
          <w:szCs w:val="24"/>
          <w:lang w:val="kk-KZ"/>
        </w:rPr>
        <w:t xml:space="preserve"> </w:t>
      </w:r>
      <w:r w:rsidRPr="001C6305">
        <w:rPr>
          <w:rFonts w:ascii="Times New Roman" w:hAnsi="Times New Roman" w:cs="Times New Roman"/>
          <w:sz w:val="24"/>
          <w:szCs w:val="24"/>
          <w:lang w:val="kk-KZ"/>
        </w:rPr>
        <w:t>басты</w:t>
      </w:r>
      <w:r w:rsidR="001C6305">
        <w:rPr>
          <w:rFonts w:ascii="Times New Roman" w:hAnsi="Times New Roman" w:cs="Times New Roman"/>
          <w:sz w:val="24"/>
          <w:szCs w:val="24"/>
          <w:lang w:val="kk-KZ"/>
        </w:rPr>
        <w:t xml:space="preserve"> құндылық және негізгі ресурс, Б</w:t>
      </w:r>
      <w:r w:rsidRPr="001C6305">
        <w:rPr>
          <w:rFonts w:ascii="Times New Roman" w:hAnsi="Times New Roman" w:cs="Times New Roman"/>
          <w:sz w:val="24"/>
          <w:szCs w:val="24"/>
          <w:lang w:val="kk-KZ"/>
        </w:rPr>
        <w:t xml:space="preserve">анк қызметінің нәтижелері олардың кәсібилігі мен қауіпсіздігінің деңгейіне тікелей байланысты. </w:t>
      </w:r>
    </w:p>
    <w:p w14:paraId="13B9C33A" w14:textId="4BF44572"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51.</w:t>
      </w:r>
      <w:r w:rsidRPr="007C15BA">
        <w:rPr>
          <w:rFonts w:ascii="Times New Roman" w:hAnsi="Times New Roman" w:cs="Times New Roman"/>
          <w:sz w:val="24"/>
          <w:szCs w:val="24"/>
          <w:lang w:val="kk-KZ"/>
        </w:rPr>
        <w:tab/>
        <w:t xml:space="preserve">Банк өз қызметкерлерімен еңбек қатынастарын заңдылық қағидаты және қызметкердің жалпыға бірдей танылған еңбек құқықтарын сақтау негізінде құрады. Банк ұйым ішіндегі инклюзивтілікті таниды, бағалайды және белсенді түрде қолдайды және барлық жұмысшылар, қызметкерлер өздерін қабылданған, құрметті сезінетін және өз әлеуетін жүзеге асыра алатын жұмыс ортасын құруға тырысады.  Банк Банктің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институционалдық дамуына бағытталған теңдік мақсаттарына қол жеткізуге жәрдемдесуге ұмтылады.</w:t>
      </w:r>
    </w:p>
    <w:p w14:paraId="588355EB" w14:textId="5DF177A8"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52.</w:t>
      </w:r>
      <w:r w:rsidRPr="007C15BA">
        <w:rPr>
          <w:rFonts w:ascii="Times New Roman" w:hAnsi="Times New Roman" w:cs="Times New Roman"/>
          <w:sz w:val="24"/>
          <w:szCs w:val="24"/>
          <w:lang w:val="kk-KZ"/>
        </w:rPr>
        <w:tab/>
        <w:t xml:space="preserve">Банк өз қызметін жүзеге асыру кезінде тең мүмкіндіктер беру қағидатын басшылыққа алады және жұмысқа жалдау, еңбекақы төлеу, оқуға қолжетімділік беру, лауазымын жоғарылату, жынысы, нәсілі, тілі, діни, саяси және басқа да сенімдері, азаматтығы, ұлттық немесе әлеуметтік шығу тегі сияқты негіздер бойынша жұмыстан шығару кезінде өз қызметкерлерін кемсітуге жол бермейді, шектеулі мүмкіндіктер. Банк банктің қызметін жүзеге асыру кезінде гендерлік теңдікке жәрдемдеседі және кез келген жоспарланған іс-шарада немесе жобада әйелдердің қажеттіліктері, сондай-ақ </w:t>
      </w:r>
      <w:r w:rsidR="00817528">
        <w:rPr>
          <w:rFonts w:ascii="Times New Roman" w:hAnsi="Times New Roman" w:cs="Times New Roman"/>
          <w:sz w:val="24"/>
          <w:szCs w:val="24"/>
          <w:lang w:val="kk-KZ"/>
        </w:rPr>
        <w:t>еркектердің</w:t>
      </w:r>
      <w:r w:rsidRPr="007C15BA">
        <w:rPr>
          <w:rFonts w:ascii="Times New Roman" w:hAnsi="Times New Roman" w:cs="Times New Roman"/>
          <w:sz w:val="24"/>
          <w:szCs w:val="24"/>
          <w:lang w:val="kk-KZ"/>
        </w:rPr>
        <w:t xml:space="preserve"> қажеттіліктері ескерілетін процесті құру.</w:t>
      </w:r>
    </w:p>
    <w:p w14:paraId="41840E02" w14:textId="6DEC32D4"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53.</w:t>
      </w:r>
      <w:r w:rsidRPr="007C15BA">
        <w:rPr>
          <w:rFonts w:ascii="Times New Roman" w:hAnsi="Times New Roman" w:cs="Times New Roman"/>
          <w:sz w:val="24"/>
          <w:szCs w:val="24"/>
          <w:lang w:val="kk-KZ"/>
        </w:rPr>
        <w:tab/>
        <w:t>Кадрларды ірікт</w:t>
      </w:r>
      <w:r w:rsidR="00817528" w:rsidRPr="007C15BA">
        <w:rPr>
          <w:rFonts w:ascii="Times New Roman" w:hAnsi="Times New Roman" w:cs="Times New Roman"/>
          <w:sz w:val="24"/>
          <w:szCs w:val="24"/>
          <w:lang w:val="kk-KZ"/>
        </w:rPr>
        <w:t>еуге жауапты Б</w:t>
      </w:r>
      <w:r w:rsidRPr="007C15BA">
        <w:rPr>
          <w:rFonts w:ascii="Times New Roman" w:hAnsi="Times New Roman" w:cs="Times New Roman"/>
          <w:sz w:val="24"/>
          <w:szCs w:val="24"/>
          <w:lang w:val="kk-KZ"/>
        </w:rPr>
        <w:t>анктің құрылымдық бөлімшесі ең білікті кандидаттарды тарту үшін кадрларды іздеу және іріктеу арналарының кең жиынтығын пайдаланады.</w:t>
      </w:r>
    </w:p>
    <w:p w14:paraId="021A4350" w14:textId="412B624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54.</w:t>
      </w:r>
      <w:r w:rsidRPr="007C15BA">
        <w:rPr>
          <w:rFonts w:ascii="Times New Roman" w:hAnsi="Times New Roman" w:cs="Times New Roman"/>
          <w:sz w:val="24"/>
          <w:szCs w:val="24"/>
          <w:lang w:val="kk-KZ"/>
        </w:rPr>
        <w:tab/>
        <w:t>Кәсіби кадрларды одан әрі дам</w:t>
      </w:r>
      <w:r w:rsidR="00817528" w:rsidRPr="007C15BA">
        <w:rPr>
          <w:rFonts w:ascii="Times New Roman" w:hAnsi="Times New Roman" w:cs="Times New Roman"/>
          <w:sz w:val="24"/>
          <w:szCs w:val="24"/>
          <w:lang w:val="kk-KZ"/>
        </w:rPr>
        <w:t>ыту және ілгерілету мақсатында Банк ішінде ү</w:t>
      </w:r>
      <w:r w:rsidRPr="007C15BA">
        <w:rPr>
          <w:rFonts w:ascii="Times New Roman" w:hAnsi="Times New Roman" w:cs="Times New Roman"/>
          <w:sz w:val="24"/>
          <w:szCs w:val="24"/>
          <w:lang w:val="kk-KZ"/>
        </w:rPr>
        <w:t>здік қызметкерлерден кадрлық резерв құрылды.</w:t>
      </w:r>
    </w:p>
    <w:p w14:paraId="44950CB5" w14:textId="3E71E15D"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lastRenderedPageBreak/>
        <w:t>55.</w:t>
      </w:r>
      <w:r w:rsidRPr="007C15BA">
        <w:rPr>
          <w:rFonts w:ascii="Times New Roman" w:hAnsi="Times New Roman" w:cs="Times New Roman"/>
          <w:sz w:val="24"/>
          <w:szCs w:val="24"/>
          <w:lang w:val="kk-KZ"/>
        </w:rPr>
        <w:tab/>
        <w:t>Банкте заманауи технологиялар мен ақпаратты басқару жүйел</w:t>
      </w:r>
      <w:r w:rsidR="00817528" w:rsidRPr="007C15BA">
        <w:rPr>
          <w:rFonts w:ascii="Times New Roman" w:hAnsi="Times New Roman" w:cs="Times New Roman"/>
          <w:sz w:val="24"/>
          <w:szCs w:val="24"/>
          <w:lang w:val="kk-KZ"/>
        </w:rPr>
        <w:t xml:space="preserve">ерін қолдана отырып, қызметкерлерді </w:t>
      </w:r>
      <w:r w:rsidRPr="007C15BA">
        <w:rPr>
          <w:rFonts w:ascii="Times New Roman" w:hAnsi="Times New Roman" w:cs="Times New Roman"/>
          <w:sz w:val="24"/>
          <w:szCs w:val="24"/>
          <w:lang w:val="kk-KZ"/>
        </w:rPr>
        <w:t>тұрақты оқыту және дамыту жүйесі жұмыс істейді.</w:t>
      </w:r>
    </w:p>
    <w:p w14:paraId="4FE82B08" w14:textId="251561E3"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56.</w:t>
      </w:r>
      <w:r w:rsidRPr="007C15BA">
        <w:rPr>
          <w:rFonts w:ascii="Times New Roman" w:hAnsi="Times New Roman" w:cs="Times New Roman"/>
          <w:sz w:val="24"/>
          <w:szCs w:val="24"/>
          <w:lang w:val="kk-KZ"/>
        </w:rPr>
        <w:tab/>
        <w:t>Банк оқытудың озық нысандарын - оқыту тағылымдамаларын, коучингті, кейстерді, ми шабуылдарын және т. б. пайдаланады.</w:t>
      </w:r>
    </w:p>
    <w:p w14:paraId="14DBAC94"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57.</w:t>
      </w:r>
      <w:r w:rsidRPr="007C15BA">
        <w:rPr>
          <w:rFonts w:ascii="Times New Roman" w:hAnsi="Times New Roman" w:cs="Times New Roman"/>
          <w:sz w:val="24"/>
          <w:szCs w:val="24"/>
          <w:lang w:val="kk-KZ"/>
        </w:rPr>
        <w:tab/>
        <w:t>Банк қызметкерлерін оқыту және кәсіби дамыту мынадай қағидаттарға негізделеді:</w:t>
      </w:r>
    </w:p>
    <w:p w14:paraId="4A78749E"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 оқыту іс-шараларының тақырыбы мен мазмұнының қызметкердің лауазымдық міндеттеріне, оның қызметін бағалау нәтижелеріне (ҚТК картасына), қызметкердің алдына қойылған мақсаттар мен міндеттерге сәйкес айқындалған қажеттіліктерге сәйкестігі;</w:t>
      </w:r>
    </w:p>
    <w:p w14:paraId="0A1EBCD9" w14:textId="6442BC11"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2) оқыту іс-шараларының Б</w:t>
      </w:r>
      <w:r w:rsidR="00930E4C" w:rsidRPr="007C15BA">
        <w:rPr>
          <w:rFonts w:ascii="Times New Roman" w:hAnsi="Times New Roman" w:cs="Times New Roman"/>
          <w:sz w:val="24"/>
          <w:szCs w:val="24"/>
          <w:lang w:val="kk-KZ"/>
        </w:rPr>
        <w:t>анк қызметінің тиімділігін арттыруды, үздік корпоративтік тәжірибелер мен стандарттарды зерделеуді қамтамасыз ететін нақты міндеттерді шешуге бағытталуы;</w:t>
      </w:r>
    </w:p>
    <w:p w14:paraId="583F9670"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3) оқытудың және кәсіптік дамудың жүйелі, қолданбалы, жоспарлы сипаты;</w:t>
      </w:r>
    </w:p>
    <w:p w14:paraId="1A7B3D14" w14:textId="5366287A"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4) Б</w:t>
      </w:r>
      <w:r w:rsidR="00930E4C" w:rsidRPr="007C15BA">
        <w:rPr>
          <w:rFonts w:ascii="Times New Roman" w:hAnsi="Times New Roman" w:cs="Times New Roman"/>
          <w:sz w:val="24"/>
          <w:szCs w:val="24"/>
          <w:lang w:val="kk-KZ"/>
        </w:rPr>
        <w:t>анк қызметкерлерінің барынша көп санын оқыту және кәсіби даму бағдарламаларымен қамту.</w:t>
      </w:r>
    </w:p>
    <w:p w14:paraId="04E2DB72"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58.</w:t>
      </w:r>
      <w:r w:rsidRPr="007C15BA">
        <w:rPr>
          <w:rFonts w:ascii="Times New Roman" w:hAnsi="Times New Roman" w:cs="Times New Roman"/>
          <w:sz w:val="24"/>
          <w:szCs w:val="24"/>
          <w:lang w:val="kk-KZ"/>
        </w:rPr>
        <w:tab/>
        <w:t>Банкте оқу процесі қызметкерлердің құзыреттері бойынша жыл сайынғы бағалау негізінде құрылады.</w:t>
      </w:r>
    </w:p>
    <w:p w14:paraId="0E095A37"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59.</w:t>
      </w:r>
      <w:r w:rsidRPr="007C15BA">
        <w:rPr>
          <w:rFonts w:ascii="Times New Roman" w:hAnsi="Times New Roman" w:cs="Times New Roman"/>
          <w:sz w:val="24"/>
          <w:szCs w:val="24"/>
          <w:lang w:val="kk-KZ"/>
        </w:rPr>
        <w:tab/>
        <w:t>Жұмыскерлердің еңбек өнімділігі деңгейін арттыру ҚНК қолдану, персоналды аттестаттау және уәждемелік шаралар тәсілімен қызметті әділ және жүйелі бағалау арқылы жүзеге асырылады.</w:t>
      </w:r>
    </w:p>
    <w:p w14:paraId="17D6B37E" w14:textId="3CB1B621"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60.</w:t>
      </w:r>
      <w:r w:rsidRPr="007C15BA">
        <w:rPr>
          <w:rFonts w:ascii="Times New Roman" w:hAnsi="Times New Roman" w:cs="Times New Roman"/>
          <w:sz w:val="24"/>
          <w:szCs w:val="24"/>
          <w:lang w:val="kk-KZ"/>
        </w:rPr>
        <w:tab/>
        <w:t>Еңбегі үшін әділ және бәсекеге қабілетті сыйақыны қамтама</w:t>
      </w:r>
      <w:r w:rsidR="00817528" w:rsidRPr="007C15BA">
        <w:rPr>
          <w:rFonts w:ascii="Times New Roman" w:hAnsi="Times New Roman" w:cs="Times New Roman"/>
          <w:sz w:val="24"/>
          <w:szCs w:val="24"/>
          <w:lang w:val="kk-KZ"/>
        </w:rPr>
        <w:t>сыз ету мақсатында Б</w:t>
      </w:r>
      <w:r w:rsidRPr="007C15BA">
        <w:rPr>
          <w:rFonts w:ascii="Times New Roman" w:hAnsi="Times New Roman" w:cs="Times New Roman"/>
          <w:sz w:val="24"/>
          <w:szCs w:val="24"/>
          <w:lang w:val="kk-KZ"/>
        </w:rPr>
        <w:t xml:space="preserve">анкте грейдтер жүйесі енгізілді, нарықтағы және салыстырмалы саладағы жалақыларға тұрақты шолу жүзеге асырылады, мотивациялық зерттеулер жүргізіледі.  </w:t>
      </w:r>
    </w:p>
    <w:p w14:paraId="22B0B581"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61.</w:t>
      </w:r>
      <w:r w:rsidRPr="007C15BA">
        <w:rPr>
          <w:rFonts w:ascii="Times New Roman" w:hAnsi="Times New Roman" w:cs="Times New Roman"/>
          <w:sz w:val="24"/>
          <w:szCs w:val="24"/>
          <w:lang w:val="kk-KZ"/>
        </w:rPr>
        <w:tab/>
        <w:t xml:space="preserve">Банк жұмыс орындарында жұмыскерлердің еңбегін дұрыс ұйымдастыруды қамтамасыз ету жөнінде шаралар қабылдайды және осы саладағы Қазақстан Республикасы заңнамасының талаптарына сәйкес келетін қауіпсіз еңбек жағдайларын жасауға ұмтылады.   </w:t>
      </w:r>
    </w:p>
    <w:p w14:paraId="702FC956" w14:textId="77777777"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62.</w:t>
      </w:r>
      <w:r w:rsidRPr="007C15BA">
        <w:rPr>
          <w:rFonts w:ascii="Times New Roman" w:hAnsi="Times New Roman" w:cs="Times New Roman"/>
          <w:sz w:val="24"/>
          <w:szCs w:val="24"/>
          <w:lang w:val="kk-KZ"/>
        </w:rPr>
        <w:tab/>
        <w:t>Банк еңбек қауіпсіздігі мен еңбекті қорғауға байланысты барлық оқиғалар мен проблемаларды оларды азайту немесе жою мақсатында құжаттайды және тексереді.</w:t>
      </w:r>
    </w:p>
    <w:p w14:paraId="744BE046" w14:textId="77777777"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63.</w:t>
      </w:r>
      <w:r w:rsidRPr="007C15BA">
        <w:rPr>
          <w:rFonts w:ascii="Times New Roman" w:hAnsi="Times New Roman" w:cs="Times New Roman"/>
          <w:sz w:val="24"/>
          <w:szCs w:val="24"/>
          <w:lang w:val="kk-KZ"/>
        </w:rPr>
        <w:tab/>
        <w:t>Банк осы саладағы қызметкерлерді оқыту мен біліктілігін арттыруды қоса алғанда, еңбек қауіпсіздігі және еңбекті қорғау саласындағы қызметкерлерді қажетті даярлауды ұсынады.</w:t>
      </w:r>
    </w:p>
    <w:p w14:paraId="1DE7DD56" w14:textId="49370EBB" w:rsidR="00930E4C" w:rsidRPr="007C15BA" w:rsidRDefault="00930E4C" w:rsidP="00D00443">
      <w:pPr>
        <w:spacing w:after="0"/>
        <w:jc w:val="center"/>
        <w:rPr>
          <w:rFonts w:ascii="Times New Roman" w:hAnsi="Times New Roman" w:cs="Times New Roman"/>
          <w:sz w:val="24"/>
          <w:szCs w:val="24"/>
          <w:lang w:val="kk-KZ"/>
        </w:rPr>
      </w:pPr>
      <w:r w:rsidRPr="007C15BA">
        <w:rPr>
          <w:rFonts w:ascii="Times New Roman" w:hAnsi="Times New Roman" w:cs="Times New Roman"/>
          <w:sz w:val="24"/>
          <w:szCs w:val="24"/>
          <w:lang w:val="kk-KZ"/>
        </w:rPr>
        <w:t>4</w:t>
      </w:r>
      <w:r w:rsidR="00817528">
        <w:rPr>
          <w:rFonts w:ascii="Times New Roman" w:hAnsi="Times New Roman" w:cs="Times New Roman"/>
          <w:sz w:val="24"/>
          <w:szCs w:val="24"/>
          <w:lang w:val="kk-KZ"/>
        </w:rPr>
        <w:t>-параграф</w:t>
      </w:r>
      <w:r w:rsidRPr="007C15BA">
        <w:rPr>
          <w:rFonts w:ascii="Times New Roman" w:hAnsi="Times New Roman" w:cs="Times New Roman"/>
          <w:sz w:val="24"/>
          <w:szCs w:val="24"/>
          <w:lang w:val="kk-KZ"/>
        </w:rPr>
        <w:t>. Жауапты іскерлік тәжірибе</w:t>
      </w:r>
    </w:p>
    <w:p w14:paraId="6322E21D" w14:textId="182F3CFD"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64.</w:t>
      </w:r>
      <w:r w:rsidRPr="007C15BA">
        <w:rPr>
          <w:rFonts w:ascii="Times New Roman" w:hAnsi="Times New Roman" w:cs="Times New Roman"/>
          <w:sz w:val="24"/>
          <w:szCs w:val="24"/>
          <w:lang w:val="kk-KZ"/>
        </w:rPr>
        <w:tab/>
        <w:t xml:space="preserve">Банк сыбайлас жемқорлық тәуекелдерін анықтайды, сыбайлас жемқорлыққа қарсы іс-қимыл саясаты мен </w:t>
      </w:r>
      <w:r w:rsidR="00817528">
        <w:rPr>
          <w:rFonts w:ascii="Times New Roman" w:hAnsi="Times New Roman" w:cs="Times New Roman"/>
          <w:sz w:val="24"/>
          <w:szCs w:val="24"/>
          <w:lang w:val="kk-KZ"/>
        </w:rPr>
        <w:t>тәжірибесі</w:t>
      </w:r>
      <w:r w:rsidRPr="007C15BA">
        <w:rPr>
          <w:rFonts w:ascii="Times New Roman" w:hAnsi="Times New Roman" w:cs="Times New Roman"/>
          <w:sz w:val="24"/>
          <w:szCs w:val="24"/>
          <w:lang w:val="kk-KZ"/>
        </w:rPr>
        <w:t>н енгізеді және қолдайды.</w:t>
      </w:r>
    </w:p>
    <w:p w14:paraId="4C496360"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65.</w:t>
      </w:r>
      <w:r w:rsidRPr="007C15BA">
        <w:rPr>
          <w:rFonts w:ascii="Times New Roman" w:hAnsi="Times New Roman" w:cs="Times New Roman"/>
          <w:sz w:val="24"/>
          <w:szCs w:val="24"/>
          <w:lang w:val="kk-KZ"/>
        </w:rPr>
        <w:tab/>
        <w:t>Банктің барлық деңгейлерінің басшылары өз қарамағындағы қызметкерлеріне сыбайлас жемқорлыққа қарсы мінез-құлықтың үлгісін көрсетеді, сондай-ақ сыбайлас жемқорлыққа қарсы саясатты енгізуді ұстануды, көтермелеуді және қадағалауды көрсетеді.</w:t>
      </w:r>
    </w:p>
    <w:p w14:paraId="367648D8"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66.</w:t>
      </w:r>
      <w:r w:rsidRPr="007C15BA">
        <w:rPr>
          <w:rFonts w:ascii="Times New Roman" w:hAnsi="Times New Roman" w:cs="Times New Roman"/>
          <w:sz w:val="24"/>
          <w:szCs w:val="24"/>
          <w:lang w:val="kk-KZ"/>
        </w:rPr>
        <w:tab/>
        <w:t>Банк сыбайлас жемқорлық және оған қарсы іс-қимыл мәселелерінде өзінің лауазымды адамдарының, қызметкерлерінің, контрагенттерінің хабардарлығын арттырады.</w:t>
      </w:r>
    </w:p>
    <w:p w14:paraId="72D560AE" w14:textId="7777777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67.</w:t>
      </w:r>
      <w:r w:rsidRPr="007C15BA">
        <w:rPr>
          <w:rFonts w:ascii="Times New Roman" w:hAnsi="Times New Roman" w:cs="Times New Roman"/>
          <w:sz w:val="24"/>
          <w:szCs w:val="24"/>
          <w:lang w:val="kk-KZ"/>
        </w:rPr>
        <w:tab/>
        <w:t>Банкте сыбайлас жемқорлықты жою бойынша қызметкерлерді оқыту тұрақты негізде жүргізіледі.</w:t>
      </w:r>
    </w:p>
    <w:p w14:paraId="7EEAE7B9" w14:textId="243F5DD3"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68.</w:t>
      </w:r>
      <w:r w:rsidRPr="007C15BA">
        <w:rPr>
          <w:rFonts w:ascii="Times New Roman" w:hAnsi="Times New Roman" w:cs="Times New Roman"/>
          <w:sz w:val="24"/>
          <w:szCs w:val="24"/>
          <w:lang w:val="kk-KZ"/>
        </w:rPr>
        <w:tab/>
        <w:t>Банкте к</w:t>
      </w:r>
      <w:r w:rsidR="00930E4C" w:rsidRPr="007C15BA">
        <w:rPr>
          <w:rFonts w:ascii="Times New Roman" w:hAnsi="Times New Roman" w:cs="Times New Roman"/>
          <w:sz w:val="24"/>
          <w:szCs w:val="24"/>
          <w:lang w:val="kk-KZ"/>
        </w:rPr>
        <w:t>ері байланыс тетіктері жұмыс істейді, олар арқылы Банктің лауазымды тұлғалары, қызметкерлері мен контрагенттері, сондай-ақ жеке және заңды тұлғалар Банктің кез келген лауазымды тұлғасы, банк қызметкері, контрагент өкілі жасаған ықтимал сыбайлас жемқорлық құқық бұзушылықтар туралы мәліметтер бере алады.</w:t>
      </w:r>
    </w:p>
    <w:p w14:paraId="53313214" w14:textId="14C88F6F"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69.</w:t>
      </w:r>
      <w:r w:rsidRPr="007C15BA">
        <w:rPr>
          <w:rFonts w:ascii="Times New Roman" w:hAnsi="Times New Roman" w:cs="Times New Roman"/>
          <w:sz w:val="24"/>
          <w:szCs w:val="24"/>
          <w:lang w:val="kk-KZ"/>
        </w:rPr>
        <w:tab/>
        <w:t>Банктің лауазымды тұлғалары мен қызметкерлері мүдделер қақтығысынан босатылған ашық, уақтылы және барабар шешімдер қабылдауға жауапты болады.</w:t>
      </w:r>
    </w:p>
    <w:p w14:paraId="53F59816" w14:textId="50E2F851" w:rsidR="00930E4C" w:rsidRPr="007C15BA" w:rsidRDefault="002E42AC"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lastRenderedPageBreak/>
        <w:t>3 бөлім. Осы С</w:t>
      </w:r>
      <w:r w:rsidR="00930E4C" w:rsidRPr="007C15BA">
        <w:rPr>
          <w:rFonts w:ascii="Times New Roman" w:hAnsi="Times New Roman" w:cs="Times New Roman"/>
          <w:b/>
          <w:sz w:val="24"/>
          <w:szCs w:val="24"/>
          <w:lang w:val="kk-KZ"/>
        </w:rPr>
        <w:t>аясатты іске асыру тетіктері</w:t>
      </w:r>
    </w:p>
    <w:p w14:paraId="0FD878A9" w14:textId="77777777" w:rsidR="00930E4C" w:rsidRPr="007C15BA" w:rsidRDefault="00930E4C"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t>1 тарау. Жауапкершілікті бөлу</w:t>
      </w:r>
    </w:p>
    <w:p w14:paraId="7E9997C0" w14:textId="2F560BF0"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70.</w:t>
      </w:r>
      <w:r w:rsidRPr="007C15BA">
        <w:rPr>
          <w:rFonts w:ascii="Times New Roman" w:hAnsi="Times New Roman" w:cs="Times New Roman"/>
          <w:sz w:val="24"/>
          <w:szCs w:val="24"/>
          <w:lang w:val="kk-KZ"/>
        </w:rPr>
        <w:tab/>
        <w:t xml:space="preserve">Банктегі </w:t>
      </w:r>
      <w:r w:rsidR="00A83A3E" w:rsidRPr="007C15BA">
        <w:rPr>
          <w:rFonts w:ascii="Times New Roman" w:hAnsi="Times New Roman" w:cs="Times New Roman"/>
          <w:sz w:val="24"/>
          <w:szCs w:val="24"/>
          <w:lang w:val="kk-KZ"/>
        </w:rPr>
        <w:t>тұрақты</w:t>
      </w:r>
      <w:r w:rsidR="00817528" w:rsidRPr="007C15BA">
        <w:rPr>
          <w:rFonts w:ascii="Times New Roman" w:hAnsi="Times New Roman" w:cs="Times New Roman"/>
          <w:sz w:val="24"/>
          <w:szCs w:val="24"/>
          <w:lang w:val="kk-KZ"/>
        </w:rPr>
        <w:t xml:space="preserve"> дамуды басқару Б</w:t>
      </w:r>
      <w:r w:rsidRPr="007C15BA">
        <w:rPr>
          <w:rFonts w:ascii="Times New Roman" w:hAnsi="Times New Roman" w:cs="Times New Roman"/>
          <w:sz w:val="24"/>
          <w:szCs w:val="24"/>
          <w:lang w:val="kk-KZ"/>
        </w:rPr>
        <w:t>анк қызметін басқарудың жалпы жүйесі шеңберінде жүзеге асырылады және оның ажырамас бөлігі болып табылады.</w:t>
      </w:r>
    </w:p>
    <w:p w14:paraId="655F8EF8" w14:textId="2CD7B126"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71.</w:t>
      </w:r>
      <w:r w:rsidRPr="007C15BA">
        <w:rPr>
          <w:rFonts w:ascii="Times New Roman" w:hAnsi="Times New Roman" w:cs="Times New Roman"/>
          <w:sz w:val="24"/>
          <w:szCs w:val="24"/>
          <w:lang w:val="kk-KZ"/>
        </w:rPr>
        <w:tab/>
        <w:t xml:space="preserve">Банк Басқармасы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дамуды басқарудың тиісті жүйесін қалыптастыруды және оны енгізуді қамтамасыз етеді.</w:t>
      </w:r>
    </w:p>
    <w:p w14:paraId="1DFCA16E" w14:textId="2F1E7692"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72.</w:t>
      </w:r>
      <w:r w:rsidRPr="007C15BA">
        <w:rPr>
          <w:rFonts w:ascii="Times New Roman" w:hAnsi="Times New Roman" w:cs="Times New Roman"/>
          <w:sz w:val="24"/>
          <w:szCs w:val="24"/>
          <w:lang w:val="kk-KZ"/>
        </w:rPr>
        <w:tab/>
        <w:t xml:space="preserve">Банктің басқару органы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дамуды енгізуге стратегиялық басшылық пен бақылауды жүзеге асырады. Банк Басқармасы тұрақты даму саласындағы тиісті іс-шаралар жоспарын бекітеді.</w:t>
      </w:r>
    </w:p>
    <w:p w14:paraId="7FC9AA8F" w14:textId="36CF7AD4"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73.</w:t>
      </w:r>
      <w:r w:rsidRPr="007C15BA">
        <w:rPr>
          <w:rFonts w:ascii="Times New Roman" w:hAnsi="Times New Roman" w:cs="Times New Roman"/>
          <w:sz w:val="24"/>
          <w:szCs w:val="24"/>
          <w:lang w:val="kk-KZ"/>
        </w:rPr>
        <w:tab/>
        <w:t xml:space="preserve">Банктің Стратегия және корпоративтік даму комитеті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іс-шараларды үйлестіруге жауапты, ESG мәселелерін қарауды және ұйымдастыруды, ESG саласындағы саясаттың стратегиялық құжаттарын бекіту, ESG бойынша ҚНК және стратегиялық мақсаттарды айқындау бойынша Банк Басқармасына ұсынымдар дайындауды</w:t>
      </w:r>
      <w:r w:rsidR="00817528" w:rsidRPr="007C15BA">
        <w:rPr>
          <w:rFonts w:ascii="Times New Roman" w:hAnsi="Times New Roman" w:cs="Times New Roman"/>
          <w:sz w:val="24"/>
          <w:szCs w:val="24"/>
          <w:lang w:val="kk-KZ"/>
        </w:rPr>
        <w:t xml:space="preserve"> жүзеге асырады, оларды бекіту </w:t>
      </w:r>
      <w:r w:rsidR="00817528" w:rsidRPr="007C15BA">
        <w:rPr>
          <w:rFonts w:ascii="Times New Roman" w:hAnsi="Times New Roman" w:cs="Times New Roman"/>
          <w:sz w:val="24"/>
          <w:szCs w:val="24"/>
          <w:lang w:val="kk-KZ"/>
        </w:rPr>
        <w:tab/>
      </w:r>
      <w:r w:rsidR="00817528">
        <w:rPr>
          <w:rFonts w:ascii="Times New Roman" w:hAnsi="Times New Roman" w:cs="Times New Roman"/>
          <w:sz w:val="24"/>
          <w:szCs w:val="24"/>
          <w:lang w:val="kk-KZ"/>
        </w:rPr>
        <w:t>б</w:t>
      </w:r>
      <w:r w:rsidRPr="007C15BA">
        <w:rPr>
          <w:rFonts w:ascii="Times New Roman" w:hAnsi="Times New Roman" w:cs="Times New Roman"/>
          <w:sz w:val="24"/>
          <w:szCs w:val="24"/>
          <w:lang w:val="kk-KZ"/>
        </w:rPr>
        <w:t>асқару органының құзыретіне жатады.</w:t>
      </w:r>
    </w:p>
    <w:p w14:paraId="76A13997" w14:textId="03B7B8A0"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74.</w:t>
      </w:r>
      <w:r w:rsidRPr="007C15BA">
        <w:rPr>
          <w:rFonts w:ascii="Times New Roman" w:hAnsi="Times New Roman" w:cs="Times New Roman"/>
          <w:sz w:val="24"/>
          <w:szCs w:val="24"/>
          <w:lang w:val="kk-KZ"/>
        </w:rPr>
        <w:tab/>
        <w:t xml:space="preserve">Тұрақты даму саласындағы қызмет бағытына жетекшілік ететін Банктің құрылымдық бөлімшесінің басшысы осы саясатты басқаруды қамтамасыз етуге жауапты болады, сондай-ақ ESG бастамалары бойынша мақсаттар мен тиімділікке қол жеткізу жөніндегі тәсілдерді үйлестіруді және ESG саласындағы корпоративтік стандарттардың іске асырылуын бақылауды,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туралы есептің дайындалуын бақылауды жүзеге асырады.</w:t>
      </w:r>
    </w:p>
    <w:p w14:paraId="222B499F" w14:textId="3EEBBA3D"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75.</w:t>
      </w:r>
      <w:r w:rsidRPr="007C15BA">
        <w:rPr>
          <w:rFonts w:ascii="Times New Roman" w:hAnsi="Times New Roman" w:cs="Times New Roman"/>
          <w:sz w:val="24"/>
          <w:szCs w:val="24"/>
          <w:lang w:val="kk-KZ"/>
        </w:rPr>
        <w:tab/>
        <w:t xml:space="preserve">Банктің құрылымдық бөлімшелері Банктің Даму Стратегиясында белгіленген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тиімділікке қол жеткізуді қамтамасыз ететін ESG саласындағы іс-шаралар жоспарын іске асырады, ESG саласындағы жүйені енгізуді, ESG саласындағы тәуекелдерді айқындауды жүзеге асырады.</w:t>
      </w:r>
    </w:p>
    <w:p w14:paraId="71B424A9" w14:textId="54238680"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76.</w:t>
      </w:r>
      <w:r w:rsidRPr="007C15BA">
        <w:rPr>
          <w:rFonts w:ascii="Times New Roman" w:hAnsi="Times New Roman" w:cs="Times New Roman"/>
          <w:sz w:val="24"/>
          <w:szCs w:val="24"/>
          <w:lang w:val="kk-KZ"/>
        </w:rPr>
        <w:tab/>
        <w:t xml:space="preserve">Өз құзыреті шегінде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іс-шараларды іске асыр</w:t>
      </w:r>
      <w:r w:rsidR="00817528" w:rsidRPr="007C15BA">
        <w:rPr>
          <w:rFonts w:ascii="Times New Roman" w:hAnsi="Times New Roman" w:cs="Times New Roman"/>
          <w:sz w:val="24"/>
          <w:szCs w:val="24"/>
          <w:lang w:val="kk-KZ"/>
        </w:rPr>
        <w:t>у және ҚНК-ға қол жеткізу үшін Б</w:t>
      </w:r>
      <w:r w:rsidRPr="007C15BA">
        <w:rPr>
          <w:rFonts w:ascii="Times New Roman" w:hAnsi="Times New Roman" w:cs="Times New Roman"/>
          <w:sz w:val="24"/>
          <w:szCs w:val="24"/>
          <w:lang w:val="kk-KZ"/>
        </w:rPr>
        <w:t>анктің тиісті құрылымдық бөлімшелерінің басшылары дербес жауапты болады.</w:t>
      </w:r>
    </w:p>
    <w:p w14:paraId="26EF67AC" w14:textId="7AB659A9"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77.</w:t>
      </w:r>
      <w:r w:rsidRPr="007C15BA">
        <w:rPr>
          <w:rFonts w:ascii="Times New Roman" w:hAnsi="Times New Roman" w:cs="Times New Roman"/>
          <w:sz w:val="24"/>
          <w:szCs w:val="24"/>
          <w:lang w:val="kk-KZ"/>
        </w:rPr>
        <w:tab/>
        <w:t xml:space="preserve">Банктің құрылымдық бөлімшелері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іс-шараларды іске асыру нәтижеле</w:t>
      </w:r>
      <w:r w:rsidR="00817528" w:rsidRPr="007C15BA">
        <w:rPr>
          <w:rFonts w:ascii="Times New Roman" w:hAnsi="Times New Roman" w:cs="Times New Roman"/>
          <w:sz w:val="24"/>
          <w:szCs w:val="24"/>
          <w:lang w:val="kk-KZ"/>
        </w:rPr>
        <w:t>рі туралы ақпаратты, сондай-ақ Б</w:t>
      </w:r>
      <w:r w:rsidRPr="007C15BA">
        <w:rPr>
          <w:rFonts w:ascii="Times New Roman" w:hAnsi="Times New Roman" w:cs="Times New Roman"/>
          <w:sz w:val="24"/>
          <w:szCs w:val="24"/>
          <w:lang w:val="kk-KZ"/>
        </w:rPr>
        <w:t xml:space="preserve">анктің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қызмет бағытына жетекшілік ететін құрылымдық бөлімшенің сұрау салуы бойынша Банктің жылдық есебі мен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туралы есебіне енгізу үшін ақпаратты ұсынады, қажет болған жағдайда Банктің осы саладағы қызметін жақсарту жөнінде ұсыныстар енгізеді. </w:t>
      </w:r>
    </w:p>
    <w:p w14:paraId="49690A20" w14:textId="0CFD98ED"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78.</w:t>
      </w:r>
      <w:r w:rsidRPr="007C15BA">
        <w:rPr>
          <w:rFonts w:ascii="Times New Roman" w:hAnsi="Times New Roman" w:cs="Times New Roman"/>
          <w:sz w:val="24"/>
          <w:szCs w:val="24"/>
          <w:lang w:val="kk-KZ"/>
        </w:rPr>
        <w:tab/>
        <w:t>Банктің т</w:t>
      </w:r>
      <w:r w:rsidR="00930E4C" w:rsidRPr="007C15BA">
        <w:rPr>
          <w:rFonts w:ascii="Times New Roman" w:hAnsi="Times New Roman" w:cs="Times New Roman"/>
          <w:sz w:val="24"/>
          <w:szCs w:val="24"/>
          <w:lang w:val="kk-KZ"/>
        </w:rPr>
        <w:t xml:space="preserve">ұрақты даму саласындағы қызмет бағытына жетекшілік </w:t>
      </w:r>
      <w:r w:rsidRPr="007C15BA">
        <w:rPr>
          <w:rFonts w:ascii="Times New Roman" w:hAnsi="Times New Roman" w:cs="Times New Roman"/>
          <w:sz w:val="24"/>
          <w:szCs w:val="24"/>
          <w:lang w:val="kk-KZ"/>
        </w:rPr>
        <w:t>ететін құрылымдық бөлімше төмендегіде</w:t>
      </w:r>
      <w:r w:rsidR="00930E4C" w:rsidRPr="007C15BA">
        <w:rPr>
          <w:rFonts w:ascii="Times New Roman" w:hAnsi="Times New Roman" w:cs="Times New Roman"/>
          <w:sz w:val="24"/>
          <w:szCs w:val="24"/>
          <w:lang w:val="kk-KZ"/>
        </w:rPr>
        <w:t>й функцияларды орындайды:</w:t>
      </w:r>
    </w:p>
    <w:p w14:paraId="5DB642E4" w14:textId="1F48BB39"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1)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қызметті жоспарлауды жүзеге асырады - ішкі және сыртқы ахуалды талдау,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мақсаттарды, сондай-ақ нысаналы көрсеткіштерді,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дамудың үш құрамдас бөлігі бойынша қызметті жақсарту және жетілдіру жөніндегі іс-шараларды, жауапты тұлғаларды, қажетті ресурстар мен орындау мерзімдерін айқындау;</w:t>
      </w:r>
    </w:p>
    <w:p w14:paraId="343119CB" w14:textId="16545D17"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2) Осы С</w:t>
      </w:r>
      <w:r w:rsidR="00930E4C" w:rsidRPr="007C15BA">
        <w:rPr>
          <w:rFonts w:ascii="Times New Roman" w:hAnsi="Times New Roman" w:cs="Times New Roman"/>
          <w:sz w:val="24"/>
          <w:szCs w:val="24"/>
          <w:lang w:val="kk-KZ"/>
        </w:rPr>
        <w:t>аясаттың мақсаттары мен міндетте</w:t>
      </w:r>
      <w:r w:rsidRPr="007C15BA">
        <w:rPr>
          <w:rFonts w:ascii="Times New Roman" w:hAnsi="Times New Roman" w:cs="Times New Roman"/>
          <w:sz w:val="24"/>
          <w:szCs w:val="24"/>
          <w:lang w:val="kk-KZ"/>
        </w:rPr>
        <w:t>ріне қол жеткізуге бағытталған Б</w:t>
      </w:r>
      <w:r w:rsidR="00930E4C" w:rsidRPr="007C15BA">
        <w:rPr>
          <w:rFonts w:ascii="Times New Roman" w:hAnsi="Times New Roman" w:cs="Times New Roman"/>
          <w:sz w:val="24"/>
          <w:szCs w:val="24"/>
          <w:lang w:val="kk-KZ"/>
        </w:rPr>
        <w:t>анктің құрылымдық бөлімшелерінің қызметін үйлестіреді;</w:t>
      </w:r>
    </w:p>
    <w:p w14:paraId="5AB748FA" w14:textId="6173C6DF"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3)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іс-шаралар жоспарының орындалуы және ҚНК бойынша есепті дайындауды жүзеге асырады;</w:t>
      </w:r>
    </w:p>
    <w:p w14:paraId="44777C8E" w14:textId="13CEDCD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4)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туралы бөлімді қоса отырып, Банктің жылдық есебін дайындауды жүзеге асырады; </w:t>
      </w:r>
    </w:p>
    <w:p w14:paraId="36F23658" w14:textId="0879DE0C" w:rsidR="00930E4C" w:rsidRPr="007C15BA" w:rsidRDefault="00817528"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5) Б</w:t>
      </w:r>
      <w:r w:rsidR="00930E4C" w:rsidRPr="007C15BA">
        <w:rPr>
          <w:rFonts w:ascii="Times New Roman" w:hAnsi="Times New Roman" w:cs="Times New Roman"/>
          <w:sz w:val="24"/>
          <w:szCs w:val="24"/>
          <w:lang w:val="kk-KZ"/>
        </w:rPr>
        <w:t>анктің тұрақты дамуы туралы есепті дайындауды жүзеге асырады;</w:t>
      </w:r>
    </w:p>
    <w:p w14:paraId="051B90E2" w14:textId="598FAC86"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lastRenderedPageBreak/>
        <w:t>6) адами ресурстарды басқару және ұйымдастыру қызметі жөніндегі бөлімшемен бірлесіп сыртқы жаттықтырушыларды тарта отырып, тұрақты даму саласындағы Банктің лауазымды адамдары мен қызметкерлерінің біліктілігін арт</w:t>
      </w:r>
      <w:r w:rsidR="00817528" w:rsidRPr="007C15BA">
        <w:rPr>
          <w:rFonts w:ascii="Times New Roman" w:hAnsi="Times New Roman" w:cs="Times New Roman"/>
          <w:sz w:val="24"/>
          <w:szCs w:val="24"/>
          <w:lang w:val="kk-KZ"/>
        </w:rPr>
        <w:t>тыру мақсатында Б</w:t>
      </w:r>
      <w:r w:rsidRPr="007C15BA">
        <w:rPr>
          <w:rFonts w:ascii="Times New Roman" w:hAnsi="Times New Roman" w:cs="Times New Roman"/>
          <w:sz w:val="24"/>
          <w:szCs w:val="24"/>
          <w:lang w:val="kk-KZ"/>
        </w:rPr>
        <w:t>анк қызметкерлері үшін оқыту семинарларын өткізеді не дербес;</w:t>
      </w:r>
    </w:p>
    <w:p w14:paraId="0D91E973" w14:textId="13B64527" w:rsidR="00930E4C" w:rsidRPr="007C15BA" w:rsidRDefault="00930E4C"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7) Банктің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ішкі құжаттары мен іс-шаралар жоспарларын келісуді қоса алғанда, </w:t>
      </w:r>
      <w:r w:rsidR="00A83A3E" w:rsidRPr="007C15BA">
        <w:rPr>
          <w:rFonts w:ascii="Times New Roman" w:hAnsi="Times New Roman" w:cs="Times New Roman"/>
          <w:sz w:val="24"/>
          <w:szCs w:val="24"/>
          <w:lang w:val="kk-KZ"/>
        </w:rPr>
        <w:t>тұрақты</w:t>
      </w:r>
      <w:r w:rsidR="00817528" w:rsidRPr="007C15BA">
        <w:rPr>
          <w:rFonts w:ascii="Times New Roman" w:hAnsi="Times New Roman" w:cs="Times New Roman"/>
          <w:sz w:val="24"/>
          <w:szCs w:val="24"/>
          <w:lang w:val="kk-KZ"/>
        </w:rPr>
        <w:t xml:space="preserve"> даму мәселелері бойынша Б</w:t>
      </w:r>
      <w:r w:rsidRPr="007C15BA">
        <w:rPr>
          <w:rFonts w:ascii="Times New Roman" w:hAnsi="Times New Roman" w:cs="Times New Roman"/>
          <w:sz w:val="24"/>
          <w:szCs w:val="24"/>
          <w:lang w:val="kk-KZ"/>
        </w:rPr>
        <w:t xml:space="preserve">анктің құрылымдық бөлімшелерімен өзара іс-қимыл жасайды; </w:t>
      </w:r>
    </w:p>
    <w:p w14:paraId="1B2D2141" w14:textId="0B3223BC" w:rsidR="00930E4C" w:rsidRPr="007C15BA" w:rsidRDefault="00930E4C" w:rsidP="00D00443">
      <w:pPr>
        <w:spacing w:after="0"/>
        <w:ind w:firstLine="720"/>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8)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мәселелері жөніндегі халықаралық ұйымдармен, институттармен, агенттіктермен өзара іс-қимыл жасайды.</w:t>
      </w:r>
    </w:p>
    <w:p w14:paraId="09F64ECA" w14:textId="6BB0F8D5" w:rsidR="0036498A" w:rsidRPr="007C15BA" w:rsidRDefault="0036498A"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t xml:space="preserve">2 тарау. Тұрақты даму қағидаттарын негізгі </w:t>
      </w:r>
      <w:r w:rsidR="00817528">
        <w:rPr>
          <w:rFonts w:ascii="Times New Roman" w:hAnsi="Times New Roman" w:cs="Times New Roman"/>
          <w:b/>
          <w:sz w:val="24"/>
          <w:szCs w:val="24"/>
          <w:lang w:val="kk-KZ"/>
        </w:rPr>
        <w:t>үдеріс</w:t>
      </w:r>
      <w:r w:rsidRPr="007C15BA">
        <w:rPr>
          <w:rFonts w:ascii="Times New Roman" w:hAnsi="Times New Roman" w:cs="Times New Roman"/>
          <w:b/>
          <w:sz w:val="24"/>
          <w:szCs w:val="24"/>
          <w:lang w:val="kk-KZ"/>
        </w:rPr>
        <w:t>терге интеграциялау</w:t>
      </w:r>
    </w:p>
    <w:p w14:paraId="49395C0C" w14:textId="077A2A48"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79.</w:t>
      </w:r>
      <w:r w:rsidRPr="007C15BA">
        <w:rPr>
          <w:rFonts w:ascii="Times New Roman" w:hAnsi="Times New Roman" w:cs="Times New Roman"/>
          <w:sz w:val="24"/>
          <w:szCs w:val="24"/>
          <w:lang w:val="kk-KZ"/>
        </w:rPr>
        <w:tab/>
        <w:t>Банк тұрақты даму қағидаттарын жоспарлау, есеп беру, тәуекелдерді басқару, Инвестициялар, операциялық қызмет, Банк мәдениеті және т. б. қоса алғанда, Даму стратегиясына және Банктің негізгі процестеріне, сондай-ақ</w:t>
      </w:r>
      <w:r w:rsidR="00817528" w:rsidRPr="007C15BA">
        <w:rPr>
          <w:rFonts w:ascii="Times New Roman" w:hAnsi="Times New Roman" w:cs="Times New Roman"/>
          <w:sz w:val="24"/>
          <w:szCs w:val="24"/>
          <w:lang w:val="kk-KZ"/>
        </w:rPr>
        <w:t xml:space="preserve"> қысқа және ұзақ мерзімді мүдделерді теңестіру және шешім қабылдау процесінде экологиялық, әлеуметтік және басқарушылық аспектілерді ескеру</w:t>
      </w:r>
      <w:r w:rsidR="00817528">
        <w:rPr>
          <w:rFonts w:ascii="Times New Roman" w:hAnsi="Times New Roman" w:cs="Times New Roman"/>
          <w:sz w:val="24"/>
          <w:szCs w:val="24"/>
          <w:lang w:val="kk-KZ"/>
        </w:rPr>
        <w:t xml:space="preserve"> үшін </w:t>
      </w:r>
      <w:r w:rsidRPr="007C15BA">
        <w:rPr>
          <w:rFonts w:ascii="Times New Roman" w:hAnsi="Times New Roman" w:cs="Times New Roman"/>
          <w:sz w:val="24"/>
          <w:szCs w:val="24"/>
          <w:lang w:val="kk-KZ"/>
        </w:rPr>
        <w:t xml:space="preserve"> органдардан (Жалғыз акционер, басқару органы, Басқарма) бастап және қарапайым қызметкерлермен аяқталатын барлық деңгейлерде шешім қабылдау </w:t>
      </w:r>
      <w:r w:rsidR="00817528">
        <w:rPr>
          <w:rFonts w:ascii="Times New Roman" w:hAnsi="Times New Roman" w:cs="Times New Roman"/>
          <w:sz w:val="24"/>
          <w:szCs w:val="24"/>
          <w:lang w:val="kk-KZ"/>
        </w:rPr>
        <w:t>үдеріс</w:t>
      </w:r>
      <w:r w:rsidRPr="007C15BA">
        <w:rPr>
          <w:rFonts w:ascii="Times New Roman" w:hAnsi="Times New Roman" w:cs="Times New Roman"/>
          <w:sz w:val="24"/>
          <w:szCs w:val="24"/>
          <w:lang w:val="kk-KZ"/>
        </w:rPr>
        <w:t>теріне бірі</w:t>
      </w:r>
      <w:r w:rsidR="00817528">
        <w:rPr>
          <w:rFonts w:ascii="Times New Roman" w:hAnsi="Times New Roman" w:cs="Times New Roman"/>
          <w:sz w:val="24"/>
          <w:szCs w:val="24"/>
          <w:lang w:val="kk-KZ"/>
        </w:rPr>
        <w:t>г</w:t>
      </w:r>
      <w:r w:rsidRPr="007C15BA">
        <w:rPr>
          <w:rFonts w:ascii="Times New Roman" w:hAnsi="Times New Roman" w:cs="Times New Roman"/>
          <w:sz w:val="24"/>
          <w:szCs w:val="24"/>
          <w:lang w:val="kk-KZ"/>
        </w:rPr>
        <w:t xml:space="preserve">еді. </w:t>
      </w:r>
    </w:p>
    <w:p w14:paraId="388D08D5" w14:textId="5152EF8B"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80.</w:t>
      </w:r>
      <w:r w:rsidRPr="007C15BA">
        <w:rPr>
          <w:rFonts w:ascii="Times New Roman" w:hAnsi="Times New Roman" w:cs="Times New Roman"/>
          <w:sz w:val="24"/>
          <w:szCs w:val="24"/>
          <w:lang w:val="kk-KZ"/>
        </w:rPr>
        <w:tab/>
        <w:t xml:space="preserve">ESG </w:t>
      </w:r>
      <w:r w:rsidR="00817528">
        <w:rPr>
          <w:rFonts w:ascii="Times New Roman" w:hAnsi="Times New Roman" w:cs="Times New Roman"/>
          <w:sz w:val="24"/>
          <w:szCs w:val="24"/>
          <w:lang w:val="kk-KZ"/>
        </w:rPr>
        <w:t>қағидалары</w:t>
      </w:r>
      <w:r w:rsidR="00817528" w:rsidRPr="007C15BA">
        <w:rPr>
          <w:rFonts w:ascii="Times New Roman" w:hAnsi="Times New Roman" w:cs="Times New Roman"/>
          <w:sz w:val="24"/>
          <w:szCs w:val="24"/>
          <w:lang w:val="kk-KZ"/>
        </w:rPr>
        <w:t xml:space="preserve"> Банктің төмендегі </w:t>
      </w:r>
      <w:r w:rsidRPr="007C15BA">
        <w:rPr>
          <w:rFonts w:ascii="Times New Roman" w:hAnsi="Times New Roman" w:cs="Times New Roman"/>
          <w:sz w:val="24"/>
          <w:szCs w:val="24"/>
          <w:lang w:val="kk-KZ"/>
        </w:rPr>
        <w:t>негізгі бизнес-</w:t>
      </w:r>
      <w:r w:rsidR="00817528">
        <w:rPr>
          <w:rFonts w:ascii="Times New Roman" w:hAnsi="Times New Roman" w:cs="Times New Roman"/>
          <w:sz w:val="24"/>
          <w:szCs w:val="24"/>
          <w:lang w:val="kk-KZ"/>
        </w:rPr>
        <w:t>үдеріс</w:t>
      </w:r>
      <w:r w:rsidRPr="007C15BA">
        <w:rPr>
          <w:rFonts w:ascii="Times New Roman" w:hAnsi="Times New Roman" w:cs="Times New Roman"/>
          <w:sz w:val="24"/>
          <w:szCs w:val="24"/>
          <w:lang w:val="kk-KZ"/>
        </w:rPr>
        <w:t>теріне біріктіріледі (бірақ олармен шектелмейді):</w:t>
      </w:r>
    </w:p>
    <w:p w14:paraId="738B3685" w14:textId="77777777" w:rsidR="00817528" w:rsidRDefault="0036498A" w:rsidP="00D00443">
      <w:pPr>
        <w:pStyle w:val="aa"/>
        <w:numPr>
          <w:ilvl w:val="0"/>
          <w:numId w:val="44"/>
        </w:numPr>
        <w:spacing w:after="0"/>
        <w:jc w:val="both"/>
        <w:rPr>
          <w:rFonts w:ascii="Times New Roman" w:hAnsi="Times New Roman" w:cs="Times New Roman"/>
          <w:sz w:val="24"/>
          <w:szCs w:val="24"/>
        </w:rPr>
      </w:pPr>
      <w:r w:rsidRPr="00817528">
        <w:rPr>
          <w:rFonts w:ascii="Times New Roman" w:hAnsi="Times New Roman" w:cs="Times New Roman"/>
          <w:sz w:val="24"/>
          <w:szCs w:val="24"/>
        </w:rPr>
        <w:t>жоспарлау және стратегиялық талдау;</w:t>
      </w:r>
    </w:p>
    <w:p w14:paraId="23741B0F" w14:textId="77777777" w:rsidR="00817528" w:rsidRDefault="00817528" w:rsidP="00D00443">
      <w:pPr>
        <w:pStyle w:val="aa"/>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тәуекел-менеджмент;</w:t>
      </w:r>
    </w:p>
    <w:p w14:paraId="6005F7CD" w14:textId="77777777" w:rsidR="00817528" w:rsidRDefault="0036498A" w:rsidP="00D00443">
      <w:pPr>
        <w:pStyle w:val="aa"/>
        <w:numPr>
          <w:ilvl w:val="0"/>
          <w:numId w:val="44"/>
        </w:numPr>
        <w:spacing w:after="0"/>
        <w:jc w:val="both"/>
        <w:rPr>
          <w:rFonts w:ascii="Times New Roman" w:hAnsi="Times New Roman" w:cs="Times New Roman"/>
          <w:sz w:val="24"/>
          <w:szCs w:val="24"/>
        </w:rPr>
      </w:pPr>
      <w:r w:rsidRPr="00817528">
        <w:rPr>
          <w:rFonts w:ascii="Times New Roman" w:hAnsi="Times New Roman" w:cs="Times New Roman"/>
          <w:sz w:val="24"/>
          <w:szCs w:val="24"/>
        </w:rPr>
        <w:t xml:space="preserve"> ішкі бақылау;</w:t>
      </w:r>
    </w:p>
    <w:p w14:paraId="1F8A6D8F" w14:textId="77777777" w:rsidR="00817528" w:rsidRDefault="00817528" w:rsidP="00D00443">
      <w:pPr>
        <w:pStyle w:val="aa"/>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Қызметкерлерді </w:t>
      </w:r>
      <w:r w:rsidR="0036498A" w:rsidRPr="00817528">
        <w:rPr>
          <w:rFonts w:ascii="Times New Roman" w:hAnsi="Times New Roman" w:cs="Times New Roman"/>
          <w:sz w:val="24"/>
          <w:szCs w:val="24"/>
        </w:rPr>
        <w:t xml:space="preserve"> басқару;</w:t>
      </w:r>
    </w:p>
    <w:p w14:paraId="16992558" w14:textId="77777777" w:rsidR="00817528" w:rsidRDefault="0036498A" w:rsidP="00D00443">
      <w:pPr>
        <w:pStyle w:val="aa"/>
        <w:numPr>
          <w:ilvl w:val="0"/>
          <w:numId w:val="44"/>
        </w:numPr>
        <w:spacing w:after="0"/>
        <w:jc w:val="both"/>
        <w:rPr>
          <w:rFonts w:ascii="Times New Roman" w:hAnsi="Times New Roman" w:cs="Times New Roman"/>
          <w:sz w:val="24"/>
          <w:szCs w:val="24"/>
        </w:rPr>
      </w:pPr>
      <w:r w:rsidRPr="00817528">
        <w:rPr>
          <w:rFonts w:ascii="Times New Roman" w:hAnsi="Times New Roman" w:cs="Times New Roman"/>
          <w:sz w:val="24"/>
          <w:szCs w:val="24"/>
        </w:rPr>
        <w:t>сатып алу</w:t>
      </w:r>
      <w:r w:rsidR="00817528">
        <w:rPr>
          <w:rFonts w:ascii="Times New Roman" w:hAnsi="Times New Roman" w:cs="Times New Roman"/>
          <w:sz w:val="24"/>
          <w:szCs w:val="24"/>
          <w:lang w:val="kk-KZ"/>
        </w:rPr>
        <w:t>лар</w:t>
      </w:r>
      <w:r w:rsidRPr="00817528">
        <w:rPr>
          <w:rFonts w:ascii="Times New Roman" w:hAnsi="Times New Roman" w:cs="Times New Roman"/>
          <w:sz w:val="24"/>
          <w:szCs w:val="24"/>
        </w:rPr>
        <w:t>;</w:t>
      </w:r>
    </w:p>
    <w:p w14:paraId="171E0C25" w14:textId="77777777" w:rsidR="00817528" w:rsidRDefault="0036498A" w:rsidP="00D00443">
      <w:pPr>
        <w:pStyle w:val="aa"/>
        <w:numPr>
          <w:ilvl w:val="0"/>
          <w:numId w:val="44"/>
        </w:numPr>
        <w:spacing w:after="0"/>
        <w:jc w:val="both"/>
        <w:rPr>
          <w:rFonts w:ascii="Times New Roman" w:hAnsi="Times New Roman" w:cs="Times New Roman"/>
          <w:sz w:val="24"/>
          <w:szCs w:val="24"/>
        </w:rPr>
      </w:pPr>
      <w:r w:rsidRPr="00817528">
        <w:rPr>
          <w:rFonts w:ascii="Times New Roman" w:hAnsi="Times New Roman" w:cs="Times New Roman"/>
          <w:sz w:val="24"/>
          <w:szCs w:val="24"/>
        </w:rPr>
        <w:t>ақпараттық қауіпсіздік;</w:t>
      </w:r>
    </w:p>
    <w:p w14:paraId="0088ACDC" w14:textId="76C49944" w:rsidR="0036498A" w:rsidRPr="00817528" w:rsidRDefault="0036498A" w:rsidP="00D00443">
      <w:pPr>
        <w:pStyle w:val="aa"/>
        <w:numPr>
          <w:ilvl w:val="0"/>
          <w:numId w:val="44"/>
        </w:numPr>
        <w:spacing w:after="0"/>
        <w:jc w:val="both"/>
        <w:rPr>
          <w:rFonts w:ascii="Times New Roman" w:hAnsi="Times New Roman" w:cs="Times New Roman"/>
          <w:sz w:val="24"/>
          <w:szCs w:val="24"/>
        </w:rPr>
      </w:pPr>
      <w:r w:rsidRPr="00817528">
        <w:rPr>
          <w:rFonts w:ascii="Times New Roman" w:hAnsi="Times New Roman" w:cs="Times New Roman"/>
          <w:sz w:val="24"/>
          <w:szCs w:val="24"/>
        </w:rPr>
        <w:t>комплаенс-бақылау.</w:t>
      </w:r>
    </w:p>
    <w:p w14:paraId="165C1412" w14:textId="77777777" w:rsidR="0036498A" w:rsidRPr="0036498A" w:rsidRDefault="0036498A" w:rsidP="00D00443">
      <w:pPr>
        <w:spacing w:after="0"/>
        <w:jc w:val="both"/>
        <w:rPr>
          <w:rFonts w:ascii="Times New Roman" w:hAnsi="Times New Roman" w:cs="Times New Roman"/>
          <w:sz w:val="24"/>
          <w:szCs w:val="24"/>
        </w:rPr>
      </w:pPr>
    </w:p>
    <w:p w14:paraId="657AA718" w14:textId="2C2DF5CE" w:rsidR="0036498A" w:rsidRPr="00817528" w:rsidRDefault="0036498A" w:rsidP="00D00443">
      <w:pPr>
        <w:spacing w:after="0"/>
        <w:jc w:val="center"/>
        <w:rPr>
          <w:rFonts w:ascii="Times New Roman" w:hAnsi="Times New Roman" w:cs="Times New Roman"/>
          <w:b/>
          <w:sz w:val="24"/>
          <w:szCs w:val="24"/>
        </w:rPr>
      </w:pPr>
      <w:r w:rsidRPr="00817528">
        <w:rPr>
          <w:rFonts w:ascii="Times New Roman" w:hAnsi="Times New Roman" w:cs="Times New Roman"/>
          <w:b/>
          <w:sz w:val="24"/>
          <w:szCs w:val="24"/>
        </w:rPr>
        <w:t>1</w:t>
      </w:r>
      <w:r w:rsidR="00817528" w:rsidRPr="00817528">
        <w:rPr>
          <w:rFonts w:ascii="Times New Roman" w:hAnsi="Times New Roman" w:cs="Times New Roman"/>
          <w:b/>
          <w:sz w:val="24"/>
          <w:szCs w:val="24"/>
          <w:lang w:val="kk-KZ"/>
        </w:rPr>
        <w:t>-параграф</w:t>
      </w:r>
      <w:r w:rsidRPr="00817528">
        <w:rPr>
          <w:rFonts w:ascii="Times New Roman" w:hAnsi="Times New Roman" w:cs="Times New Roman"/>
          <w:b/>
          <w:sz w:val="24"/>
          <w:szCs w:val="24"/>
        </w:rPr>
        <w:t>. Шешім қабылдау процестері</w:t>
      </w:r>
    </w:p>
    <w:p w14:paraId="2D691DAC" w14:textId="77777777" w:rsidR="0036498A" w:rsidRPr="0036498A" w:rsidRDefault="0036498A" w:rsidP="00D00443">
      <w:pPr>
        <w:spacing w:after="0"/>
        <w:rPr>
          <w:rFonts w:ascii="Times New Roman" w:hAnsi="Times New Roman" w:cs="Times New Roman"/>
          <w:sz w:val="24"/>
          <w:szCs w:val="24"/>
        </w:rPr>
      </w:pPr>
    </w:p>
    <w:p w14:paraId="34A41877" w14:textId="5F5D7E62"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81.</w:t>
      </w:r>
      <w:r w:rsidRPr="0036498A">
        <w:rPr>
          <w:rFonts w:ascii="Times New Roman" w:hAnsi="Times New Roman" w:cs="Times New Roman"/>
          <w:sz w:val="24"/>
          <w:szCs w:val="24"/>
        </w:rPr>
        <w:tab/>
        <w:t>Бан</w:t>
      </w:r>
      <w:r w:rsidR="00817528">
        <w:rPr>
          <w:rFonts w:ascii="Times New Roman" w:hAnsi="Times New Roman" w:cs="Times New Roman"/>
          <w:sz w:val="24"/>
          <w:szCs w:val="24"/>
        </w:rPr>
        <w:t>кте шешім қабылдау процесі төмендег</w:t>
      </w:r>
      <w:r w:rsidRPr="0036498A">
        <w:rPr>
          <w:rFonts w:ascii="Times New Roman" w:hAnsi="Times New Roman" w:cs="Times New Roman"/>
          <w:sz w:val="24"/>
          <w:szCs w:val="24"/>
        </w:rPr>
        <w:t>ілерге негізделеді:</w:t>
      </w:r>
    </w:p>
    <w:p w14:paraId="164B63ED" w14:textId="75D075E9"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 xml:space="preserve">1) </w:t>
      </w:r>
      <w:r w:rsidR="00A83A3E">
        <w:rPr>
          <w:rFonts w:ascii="Times New Roman" w:hAnsi="Times New Roman" w:cs="Times New Roman"/>
          <w:sz w:val="24"/>
          <w:szCs w:val="24"/>
        </w:rPr>
        <w:t>тұрақты</w:t>
      </w:r>
      <w:r w:rsidRPr="0036498A">
        <w:rPr>
          <w:rFonts w:ascii="Times New Roman" w:hAnsi="Times New Roman" w:cs="Times New Roman"/>
          <w:sz w:val="24"/>
          <w:szCs w:val="24"/>
        </w:rPr>
        <w:t xml:space="preserve"> даму қағидаттарына бейілділікті Банктің уәкілетті органдары белгілейді; </w:t>
      </w:r>
    </w:p>
    <w:p w14:paraId="654534A4" w14:textId="77777777"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2) шешім қабылдау процесі қаржылық, табиғи және адами ресурстарды тиімді пайдалануға ықпал етеді;</w:t>
      </w:r>
    </w:p>
    <w:p w14:paraId="2B01649A" w14:textId="72F972AF" w:rsidR="0036498A" w:rsidRPr="0036498A" w:rsidRDefault="00817528"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3) Б</w:t>
      </w:r>
      <w:r w:rsidR="0036498A" w:rsidRPr="0036498A">
        <w:rPr>
          <w:rFonts w:ascii="Times New Roman" w:hAnsi="Times New Roman" w:cs="Times New Roman"/>
          <w:sz w:val="24"/>
          <w:szCs w:val="24"/>
        </w:rPr>
        <w:t>анкте тең гендерлік мүмкіндіктер, мүмкіндігі шектеулі адамдар үшін тең мүмкіндіктер берілген және басшылық позициялар үшін ұлттық белгі бойынша кемсітуге жол берілмейді;</w:t>
      </w:r>
    </w:p>
    <w:p w14:paraId="6F7D266F" w14:textId="48A29281" w:rsidR="0036498A" w:rsidRPr="0036498A" w:rsidRDefault="00817528"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4) Б</w:t>
      </w:r>
      <w:r w:rsidR="0036498A" w:rsidRPr="0036498A">
        <w:rPr>
          <w:rFonts w:ascii="Times New Roman" w:hAnsi="Times New Roman" w:cs="Times New Roman"/>
          <w:sz w:val="24"/>
          <w:szCs w:val="24"/>
        </w:rPr>
        <w:t>анкте өзара іс-қимылды жақсарту үшін облыстарды анықтауға көмектесетін мүдделі тараптармен екіжақты ақпарат алмасу процестері белгіленген;</w:t>
      </w:r>
    </w:p>
    <w:p w14:paraId="2F385CE6" w14:textId="3890FDC3" w:rsidR="0036498A" w:rsidRPr="0036498A" w:rsidRDefault="00817528"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rPr>
        <w:t>5) Б</w:t>
      </w:r>
      <w:r w:rsidR="0036498A" w:rsidRPr="0036498A">
        <w:rPr>
          <w:rFonts w:ascii="Times New Roman" w:hAnsi="Times New Roman" w:cs="Times New Roman"/>
          <w:sz w:val="24"/>
          <w:szCs w:val="24"/>
        </w:rPr>
        <w:t>анкте кезеңдік негізде басқару процестеріне талдау және бағалау, қажет болған жағдайда процестерді түзету және тиісті ақпаратты барлық мүдделі тұлғаларға жеткізу жүргізіледі.</w:t>
      </w:r>
    </w:p>
    <w:p w14:paraId="20509EAD" w14:textId="77777777" w:rsidR="0036498A" w:rsidRPr="00817528" w:rsidRDefault="0036498A" w:rsidP="00D00443">
      <w:pPr>
        <w:spacing w:after="0"/>
        <w:jc w:val="center"/>
        <w:rPr>
          <w:rFonts w:ascii="Times New Roman" w:hAnsi="Times New Roman" w:cs="Times New Roman"/>
          <w:b/>
          <w:sz w:val="24"/>
          <w:szCs w:val="24"/>
        </w:rPr>
      </w:pPr>
    </w:p>
    <w:p w14:paraId="4FE41263" w14:textId="6D56CF6D" w:rsidR="0036498A" w:rsidRPr="00817528" w:rsidRDefault="0036498A" w:rsidP="00D00443">
      <w:pPr>
        <w:spacing w:after="0"/>
        <w:jc w:val="center"/>
        <w:rPr>
          <w:rFonts w:ascii="Times New Roman" w:hAnsi="Times New Roman" w:cs="Times New Roman"/>
          <w:b/>
          <w:sz w:val="24"/>
          <w:szCs w:val="24"/>
        </w:rPr>
      </w:pPr>
      <w:r w:rsidRPr="00817528">
        <w:rPr>
          <w:rFonts w:ascii="Times New Roman" w:hAnsi="Times New Roman" w:cs="Times New Roman"/>
          <w:b/>
          <w:sz w:val="24"/>
          <w:szCs w:val="24"/>
        </w:rPr>
        <w:t>2</w:t>
      </w:r>
      <w:r w:rsidR="00817528">
        <w:rPr>
          <w:rFonts w:ascii="Times New Roman" w:hAnsi="Times New Roman" w:cs="Times New Roman"/>
          <w:b/>
          <w:sz w:val="24"/>
          <w:szCs w:val="24"/>
          <w:lang w:val="kk-KZ"/>
        </w:rPr>
        <w:t>-параграф</w:t>
      </w:r>
      <w:r w:rsidRPr="00817528">
        <w:rPr>
          <w:rFonts w:ascii="Times New Roman" w:hAnsi="Times New Roman" w:cs="Times New Roman"/>
          <w:b/>
          <w:sz w:val="24"/>
          <w:szCs w:val="24"/>
        </w:rPr>
        <w:t>. Даму стратегиясы және жоспарлау</w:t>
      </w:r>
    </w:p>
    <w:p w14:paraId="7BA23B00" w14:textId="77777777" w:rsidR="0036498A" w:rsidRPr="0036498A" w:rsidRDefault="0036498A" w:rsidP="00D00443">
      <w:pPr>
        <w:spacing w:after="0"/>
        <w:rPr>
          <w:rFonts w:ascii="Times New Roman" w:hAnsi="Times New Roman" w:cs="Times New Roman"/>
          <w:sz w:val="24"/>
          <w:szCs w:val="24"/>
        </w:rPr>
      </w:pPr>
    </w:p>
    <w:p w14:paraId="19BE6371" w14:textId="461FA677"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82.</w:t>
      </w:r>
      <w:r w:rsidRPr="0036498A">
        <w:rPr>
          <w:rFonts w:ascii="Times New Roman" w:hAnsi="Times New Roman" w:cs="Times New Roman"/>
          <w:sz w:val="24"/>
          <w:szCs w:val="24"/>
        </w:rPr>
        <w:tab/>
        <w:t xml:space="preserve">Стратегиялық интеграция Банктің </w:t>
      </w:r>
      <w:r w:rsidR="00A83A3E">
        <w:rPr>
          <w:rFonts w:ascii="Times New Roman" w:hAnsi="Times New Roman" w:cs="Times New Roman"/>
          <w:sz w:val="24"/>
          <w:szCs w:val="24"/>
        </w:rPr>
        <w:t>тұрақты</w:t>
      </w:r>
      <w:r w:rsidRPr="0036498A">
        <w:rPr>
          <w:rFonts w:ascii="Times New Roman" w:hAnsi="Times New Roman" w:cs="Times New Roman"/>
          <w:sz w:val="24"/>
          <w:szCs w:val="24"/>
        </w:rPr>
        <w:t xml:space="preserve"> даму саласындағы мақсаттары мен міндеттерін ескере отырып, Банктің Даму стратегиясын өзектендіруді көздейді.</w:t>
      </w:r>
    </w:p>
    <w:p w14:paraId="37F9A404" w14:textId="77777777"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83.</w:t>
      </w:r>
      <w:r w:rsidRPr="0036498A">
        <w:rPr>
          <w:rFonts w:ascii="Times New Roman" w:hAnsi="Times New Roman" w:cs="Times New Roman"/>
          <w:sz w:val="24"/>
          <w:szCs w:val="24"/>
        </w:rPr>
        <w:tab/>
        <w:t>Тұрақты даму жөніндегі іс-шаралар Банктің даму жоспарына енгізілген.</w:t>
      </w:r>
    </w:p>
    <w:p w14:paraId="7F160F9B" w14:textId="77777777" w:rsidR="0036498A" w:rsidRPr="0036498A" w:rsidRDefault="0036498A" w:rsidP="00D00443">
      <w:pPr>
        <w:spacing w:after="0"/>
        <w:rPr>
          <w:rFonts w:ascii="Times New Roman" w:hAnsi="Times New Roman" w:cs="Times New Roman"/>
          <w:sz w:val="24"/>
          <w:szCs w:val="24"/>
        </w:rPr>
      </w:pPr>
    </w:p>
    <w:p w14:paraId="0C61AB91" w14:textId="2FAC5AD0" w:rsidR="0036498A" w:rsidRPr="00817528" w:rsidRDefault="0036498A" w:rsidP="00D00443">
      <w:pPr>
        <w:spacing w:after="0"/>
        <w:jc w:val="center"/>
        <w:rPr>
          <w:rFonts w:ascii="Times New Roman" w:hAnsi="Times New Roman" w:cs="Times New Roman"/>
          <w:b/>
          <w:sz w:val="24"/>
          <w:szCs w:val="24"/>
        </w:rPr>
      </w:pPr>
      <w:r w:rsidRPr="00817528">
        <w:rPr>
          <w:rFonts w:ascii="Times New Roman" w:hAnsi="Times New Roman" w:cs="Times New Roman"/>
          <w:b/>
          <w:sz w:val="24"/>
          <w:szCs w:val="24"/>
        </w:rPr>
        <w:lastRenderedPageBreak/>
        <w:t>3</w:t>
      </w:r>
      <w:r w:rsidR="00817528" w:rsidRPr="00817528">
        <w:rPr>
          <w:rFonts w:ascii="Times New Roman" w:hAnsi="Times New Roman" w:cs="Times New Roman"/>
          <w:b/>
          <w:sz w:val="24"/>
          <w:szCs w:val="24"/>
          <w:lang w:val="kk-KZ"/>
        </w:rPr>
        <w:t>-параграф</w:t>
      </w:r>
      <w:r w:rsidRPr="00817528">
        <w:rPr>
          <w:rFonts w:ascii="Times New Roman" w:hAnsi="Times New Roman" w:cs="Times New Roman"/>
          <w:b/>
          <w:sz w:val="24"/>
          <w:szCs w:val="24"/>
        </w:rPr>
        <w:t>. Корпоративтік басқару</w:t>
      </w:r>
    </w:p>
    <w:p w14:paraId="19FF8FB4" w14:textId="77777777" w:rsidR="0036498A" w:rsidRPr="0036498A" w:rsidRDefault="0036498A" w:rsidP="00D00443">
      <w:pPr>
        <w:spacing w:after="0"/>
        <w:rPr>
          <w:rFonts w:ascii="Times New Roman" w:hAnsi="Times New Roman" w:cs="Times New Roman"/>
          <w:sz w:val="24"/>
          <w:szCs w:val="24"/>
        </w:rPr>
      </w:pPr>
    </w:p>
    <w:p w14:paraId="7C389E70" w14:textId="77777777"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84.</w:t>
      </w:r>
      <w:r w:rsidRPr="0036498A">
        <w:rPr>
          <w:rFonts w:ascii="Times New Roman" w:hAnsi="Times New Roman" w:cs="Times New Roman"/>
          <w:sz w:val="24"/>
          <w:szCs w:val="24"/>
        </w:rPr>
        <w:tab/>
        <w:t xml:space="preserve">Банктің тұрақты дамуын басқару жүйесі Корпоративтік басқару жүйесімен тығыз байланысты. </w:t>
      </w:r>
    </w:p>
    <w:p w14:paraId="23233BC8" w14:textId="01F75FB3" w:rsidR="0036498A" w:rsidRP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85.</w:t>
      </w:r>
      <w:r w:rsidRPr="0036498A">
        <w:rPr>
          <w:rFonts w:ascii="Times New Roman" w:hAnsi="Times New Roman" w:cs="Times New Roman"/>
          <w:sz w:val="24"/>
          <w:szCs w:val="24"/>
        </w:rPr>
        <w:tab/>
      </w:r>
      <w:r w:rsidRPr="00950C4A">
        <w:rPr>
          <w:rFonts w:ascii="Times New Roman" w:hAnsi="Times New Roman" w:cs="Times New Roman"/>
          <w:sz w:val="24"/>
          <w:szCs w:val="24"/>
        </w:rPr>
        <w:t xml:space="preserve">Банктің </w:t>
      </w:r>
      <w:r w:rsidR="00950C4A" w:rsidRPr="00950C4A">
        <w:rPr>
          <w:rFonts w:ascii="Times New Roman" w:hAnsi="Times New Roman" w:cs="Times New Roman"/>
          <w:sz w:val="24"/>
          <w:szCs w:val="24"/>
        </w:rPr>
        <w:t>КБК</w:t>
      </w:r>
      <w:r w:rsidRPr="00950C4A">
        <w:rPr>
          <w:rFonts w:ascii="Times New Roman" w:hAnsi="Times New Roman" w:cs="Times New Roman"/>
          <w:sz w:val="24"/>
          <w:szCs w:val="24"/>
        </w:rPr>
        <w:t xml:space="preserve"> негізгі</w:t>
      </w:r>
      <w:r w:rsidRPr="0036498A">
        <w:rPr>
          <w:rFonts w:ascii="Times New Roman" w:hAnsi="Times New Roman" w:cs="Times New Roman"/>
          <w:sz w:val="24"/>
          <w:szCs w:val="24"/>
        </w:rPr>
        <w:t xml:space="preserve"> қағидаттарының бірі тұрақты даму қағидаты болып табылады.</w:t>
      </w:r>
    </w:p>
    <w:p w14:paraId="389F615B" w14:textId="19B91C55" w:rsidR="0036498A" w:rsidRDefault="0036498A" w:rsidP="00D00443">
      <w:pPr>
        <w:spacing w:after="0"/>
        <w:ind w:firstLine="720"/>
        <w:jc w:val="both"/>
        <w:rPr>
          <w:rFonts w:ascii="Times New Roman" w:hAnsi="Times New Roman" w:cs="Times New Roman"/>
          <w:sz w:val="24"/>
          <w:szCs w:val="24"/>
        </w:rPr>
      </w:pPr>
      <w:r w:rsidRPr="0036498A">
        <w:rPr>
          <w:rFonts w:ascii="Times New Roman" w:hAnsi="Times New Roman" w:cs="Times New Roman"/>
          <w:sz w:val="24"/>
          <w:szCs w:val="24"/>
        </w:rPr>
        <w:t>86.</w:t>
      </w:r>
      <w:r w:rsidRPr="0036498A">
        <w:rPr>
          <w:rFonts w:ascii="Times New Roman" w:hAnsi="Times New Roman" w:cs="Times New Roman"/>
          <w:sz w:val="24"/>
          <w:szCs w:val="24"/>
        </w:rPr>
        <w:tab/>
        <w:t>Барлық деңгейдегі барлық қызметкерлер мен лауазымды тұлғалар тұрақты дамуға үлес қосады.</w:t>
      </w:r>
    </w:p>
    <w:p w14:paraId="13449091" w14:textId="4FDACCBD" w:rsidR="0036498A" w:rsidRPr="00817528" w:rsidRDefault="0036498A" w:rsidP="00D00443">
      <w:pPr>
        <w:spacing w:after="0"/>
        <w:jc w:val="center"/>
        <w:rPr>
          <w:rFonts w:ascii="Times New Roman" w:hAnsi="Times New Roman" w:cs="Times New Roman"/>
          <w:b/>
          <w:sz w:val="24"/>
          <w:szCs w:val="24"/>
        </w:rPr>
      </w:pPr>
      <w:r w:rsidRPr="00817528">
        <w:rPr>
          <w:rFonts w:ascii="Times New Roman" w:hAnsi="Times New Roman" w:cs="Times New Roman"/>
          <w:b/>
          <w:sz w:val="24"/>
          <w:szCs w:val="24"/>
        </w:rPr>
        <w:t>4</w:t>
      </w:r>
      <w:r w:rsidR="001E0EB6">
        <w:rPr>
          <w:rFonts w:ascii="Times New Roman" w:hAnsi="Times New Roman" w:cs="Times New Roman"/>
          <w:b/>
          <w:sz w:val="24"/>
          <w:szCs w:val="24"/>
          <w:lang w:val="kk-KZ"/>
        </w:rPr>
        <w:t>-параграф</w:t>
      </w:r>
      <w:r w:rsidRPr="00817528">
        <w:rPr>
          <w:rFonts w:ascii="Times New Roman" w:hAnsi="Times New Roman" w:cs="Times New Roman"/>
          <w:b/>
          <w:sz w:val="24"/>
          <w:szCs w:val="24"/>
        </w:rPr>
        <w:t>. Операциялық қызмет</w:t>
      </w:r>
    </w:p>
    <w:p w14:paraId="486AD408" w14:textId="77777777" w:rsidR="0036498A" w:rsidRPr="0036498A" w:rsidRDefault="0036498A" w:rsidP="00D00443">
      <w:pPr>
        <w:spacing w:after="0"/>
        <w:rPr>
          <w:rFonts w:ascii="Times New Roman" w:hAnsi="Times New Roman" w:cs="Times New Roman"/>
          <w:sz w:val="24"/>
          <w:szCs w:val="24"/>
        </w:rPr>
      </w:pPr>
    </w:p>
    <w:p w14:paraId="50F56128" w14:textId="77777777" w:rsidR="001E0EB6" w:rsidRDefault="001E0EB6"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87. </w:t>
      </w:r>
      <w:r w:rsidR="0036498A" w:rsidRPr="0036498A">
        <w:rPr>
          <w:rFonts w:ascii="Times New Roman" w:hAnsi="Times New Roman" w:cs="Times New Roman"/>
          <w:sz w:val="24"/>
          <w:szCs w:val="24"/>
        </w:rPr>
        <w:t>Тауарларды, жұмыстарды, көрсетілетін қызметтерді берушілерді таңдауды Банк Қазақстан Республикасы заңнамасының және ішкі құжаттардың талаптарына сәйкес жүзеге асырады және сатып алу үшін пайдаланылатын ақшаны оңтайлы және тиімді жұмсау, коммерциялық құпияға өнім берушілердің құқықтарын және (немесе) заңды мүдделерін сақтай отырып, сатып алу процесінің ашықтығы мен ашықтығы, сондай-ақ әлеуетті өнім берушілерге тең мүмкіндіктер беру қағидаттарына негізделеді сатып алуды өткізу рәсіміне қатысу үшін.</w:t>
      </w:r>
    </w:p>
    <w:p w14:paraId="6A706C91" w14:textId="55929A5F" w:rsidR="0036498A" w:rsidRPr="0036498A" w:rsidRDefault="001E0EB6"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88. </w:t>
      </w:r>
      <w:r w:rsidR="0036498A" w:rsidRPr="0036498A">
        <w:rPr>
          <w:rFonts w:ascii="Times New Roman" w:hAnsi="Times New Roman" w:cs="Times New Roman"/>
          <w:sz w:val="24"/>
          <w:szCs w:val="24"/>
        </w:rPr>
        <w:t xml:space="preserve">Банк </w:t>
      </w:r>
      <w:r w:rsidR="00A83A3E">
        <w:rPr>
          <w:rFonts w:ascii="Times New Roman" w:hAnsi="Times New Roman" w:cs="Times New Roman"/>
          <w:sz w:val="24"/>
          <w:szCs w:val="24"/>
        </w:rPr>
        <w:t>тұрақты</w:t>
      </w:r>
      <w:r w:rsidR="0036498A" w:rsidRPr="0036498A">
        <w:rPr>
          <w:rFonts w:ascii="Times New Roman" w:hAnsi="Times New Roman" w:cs="Times New Roman"/>
          <w:sz w:val="24"/>
          <w:szCs w:val="24"/>
        </w:rPr>
        <w:t xml:space="preserve"> даму мақсаттарына сәйкестікті арттыру үшін әріптестермен тиісті келісімшарттарға (келісімдерге, шарттарға) </w:t>
      </w:r>
      <w:r w:rsidR="00A83A3E">
        <w:rPr>
          <w:rFonts w:ascii="Times New Roman" w:hAnsi="Times New Roman" w:cs="Times New Roman"/>
          <w:sz w:val="24"/>
          <w:szCs w:val="24"/>
        </w:rPr>
        <w:t>тұрақты</w:t>
      </w:r>
      <w:r w:rsidR="0036498A" w:rsidRPr="0036498A">
        <w:rPr>
          <w:rFonts w:ascii="Times New Roman" w:hAnsi="Times New Roman" w:cs="Times New Roman"/>
          <w:sz w:val="24"/>
          <w:szCs w:val="24"/>
        </w:rPr>
        <w:t xml:space="preserve"> даму қағидаттарын енгізу мүмкіндігін қарастырады.  </w:t>
      </w:r>
    </w:p>
    <w:p w14:paraId="7601E591" w14:textId="77777777" w:rsidR="0036498A" w:rsidRPr="0036498A" w:rsidRDefault="0036498A" w:rsidP="00D00443">
      <w:pPr>
        <w:spacing w:after="0"/>
        <w:rPr>
          <w:rFonts w:ascii="Times New Roman" w:hAnsi="Times New Roman" w:cs="Times New Roman"/>
          <w:sz w:val="24"/>
          <w:szCs w:val="24"/>
        </w:rPr>
      </w:pPr>
    </w:p>
    <w:p w14:paraId="41D0E549" w14:textId="43170E1C" w:rsidR="0036498A" w:rsidRPr="001E0EB6" w:rsidRDefault="0036498A" w:rsidP="00D00443">
      <w:pPr>
        <w:spacing w:after="0"/>
        <w:jc w:val="center"/>
        <w:rPr>
          <w:rFonts w:ascii="Times New Roman" w:hAnsi="Times New Roman" w:cs="Times New Roman"/>
          <w:b/>
          <w:sz w:val="24"/>
          <w:szCs w:val="24"/>
        </w:rPr>
      </w:pPr>
      <w:r w:rsidRPr="001E0EB6">
        <w:rPr>
          <w:rFonts w:ascii="Times New Roman" w:hAnsi="Times New Roman" w:cs="Times New Roman"/>
          <w:b/>
          <w:sz w:val="24"/>
          <w:szCs w:val="24"/>
        </w:rPr>
        <w:t>5</w:t>
      </w:r>
      <w:r w:rsidR="002E42AC">
        <w:rPr>
          <w:rFonts w:ascii="Times New Roman" w:hAnsi="Times New Roman" w:cs="Times New Roman"/>
          <w:b/>
          <w:sz w:val="24"/>
          <w:szCs w:val="24"/>
          <w:lang w:val="kk-KZ"/>
        </w:rPr>
        <w:t>-параграф</w:t>
      </w:r>
      <w:r w:rsidRPr="001E0EB6">
        <w:rPr>
          <w:rFonts w:ascii="Times New Roman" w:hAnsi="Times New Roman" w:cs="Times New Roman"/>
          <w:b/>
          <w:sz w:val="24"/>
          <w:szCs w:val="24"/>
        </w:rPr>
        <w:t>. Тәуекелдерді басқару және ішкі бақылау</w:t>
      </w:r>
    </w:p>
    <w:p w14:paraId="05F8F3DF" w14:textId="77777777" w:rsidR="0036498A" w:rsidRPr="0036498A" w:rsidRDefault="0036498A" w:rsidP="00D00443">
      <w:pPr>
        <w:spacing w:after="0"/>
        <w:rPr>
          <w:rFonts w:ascii="Times New Roman" w:hAnsi="Times New Roman" w:cs="Times New Roman"/>
          <w:sz w:val="24"/>
          <w:szCs w:val="24"/>
        </w:rPr>
      </w:pPr>
    </w:p>
    <w:p w14:paraId="53CE6A52" w14:textId="77777777" w:rsidR="001E0EB6" w:rsidRDefault="001E0EB6"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89. </w:t>
      </w:r>
      <w:r w:rsidR="0036498A" w:rsidRPr="0036498A">
        <w:rPr>
          <w:rFonts w:ascii="Times New Roman" w:hAnsi="Times New Roman" w:cs="Times New Roman"/>
          <w:sz w:val="24"/>
          <w:szCs w:val="24"/>
        </w:rPr>
        <w:t xml:space="preserve">Банктің әрекеттері мүдделі тараптардың мүдделерін қозғайды және олардың тарапынан сынға ұшырауы мүмкін. Мүдделі тараптардың сынын банк оның беделіне ықтимал теріс әсер ету көзі ретінде қарастырады. Банктің </w:t>
      </w:r>
      <w:r w:rsidR="00A83A3E">
        <w:rPr>
          <w:rFonts w:ascii="Times New Roman" w:hAnsi="Times New Roman" w:cs="Times New Roman"/>
          <w:sz w:val="24"/>
          <w:szCs w:val="24"/>
        </w:rPr>
        <w:t>тұрақты</w:t>
      </w:r>
      <w:r w:rsidR="0036498A" w:rsidRPr="0036498A">
        <w:rPr>
          <w:rFonts w:ascii="Times New Roman" w:hAnsi="Times New Roman" w:cs="Times New Roman"/>
          <w:sz w:val="24"/>
          <w:szCs w:val="24"/>
        </w:rPr>
        <w:t xml:space="preserve"> даму саласындағы тәуекелінің негізгі түрі беделді және ESG Банктің қызметіне мақсатты аудиторияның сенім деңгейінің төмендеуімен және оның қызметі нәтижесінде Банктің қоршаған ортаға қолайсыз әсерімен байланысты тәуекелдер болып табылады. </w:t>
      </w:r>
    </w:p>
    <w:p w14:paraId="1A07770B" w14:textId="0A33A7A1" w:rsidR="0036498A" w:rsidRPr="0036498A" w:rsidRDefault="001E0EB6" w:rsidP="00D00443">
      <w:pPr>
        <w:spacing w:after="0"/>
        <w:ind w:firstLine="720"/>
        <w:jc w:val="both"/>
        <w:rPr>
          <w:rFonts w:ascii="Times New Roman" w:hAnsi="Times New Roman" w:cs="Times New Roman"/>
          <w:sz w:val="24"/>
          <w:szCs w:val="24"/>
        </w:rPr>
      </w:pPr>
      <w:r>
        <w:rPr>
          <w:rFonts w:ascii="Times New Roman" w:hAnsi="Times New Roman" w:cs="Times New Roman"/>
          <w:sz w:val="24"/>
          <w:szCs w:val="24"/>
          <w:lang w:val="kk-KZ"/>
        </w:rPr>
        <w:t xml:space="preserve">90. </w:t>
      </w:r>
      <w:r w:rsidR="0036498A" w:rsidRPr="0036498A">
        <w:rPr>
          <w:rFonts w:ascii="Times New Roman" w:hAnsi="Times New Roman" w:cs="Times New Roman"/>
          <w:sz w:val="24"/>
          <w:szCs w:val="24"/>
        </w:rPr>
        <w:t xml:space="preserve">Беделді және </w:t>
      </w:r>
      <w:r>
        <w:rPr>
          <w:rFonts w:ascii="Times New Roman" w:hAnsi="Times New Roman" w:cs="Times New Roman"/>
          <w:sz w:val="24"/>
          <w:szCs w:val="24"/>
        </w:rPr>
        <w:t>ESG т</w:t>
      </w:r>
      <w:r w:rsidR="0036498A" w:rsidRPr="0036498A">
        <w:rPr>
          <w:rFonts w:ascii="Times New Roman" w:hAnsi="Times New Roman" w:cs="Times New Roman"/>
          <w:sz w:val="24"/>
          <w:szCs w:val="24"/>
        </w:rPr>
        <w:t>әуекелдерін басқару құралдарының бірі</w:t>
      </w:r>
      <w:r>
        <w:rPr>
          <w:rFonts w:ascii="Times New Roman" w:hAnsi="Times New Roman" w:cs="Times New Roman"/>
          <w:sz w:val="24"/>
          <w:szCs w:val="24"/>
          <w:lang w:val="kk-KZ"/>
        </w:rPr>
        <w:t>не жататындар</w:t>
      </w:r>
      <w:r w:rsidR="0036498A" w:rsidRPr="0036498A">
        <w:rPr>
          <w:rFonts w:ascii="Times New Roman" w:hAnsi="Times New Roman" w:cs="Times New Roman"/>
          <w:sz w:val="24"/>
          <w:szCs w:val="24"/>
        </w:rPr>
        <w:t>:</w:t>
      </w:r>
    </w:p>
    <w:p w14:paraId="7944CE6A" w14:textId="77777777" w:rsidR="001E0EB6" w:rsidRDefault="0036498A" w:rsidP="00D00443">
      <w:pPr>
        <w:pStyle w:val="aa"/>
        <w:numPr>
          <w:ilvl w:val="0"/>
          <w:numId w:val="45"/>
        </w:numPr>
        <w:spacing w:after="0"/>
        <w:ind w:left="0" w:firstLine="709"/>
        <w:jc w:val="both"/>
        <w:rPr>
          <w:rFonts w:ascii="Times New Roman" w:hAnsi="Times New Roman" w:cs="Times New Roman"/>
          <w:sz w:val="24"/>
          <w:szCs w:val="24"/>
        </w:rPr>
      </w:pPr>
      <w:r w:rsidRPr="001E0EB6">
        <w:rPr>
          <w:rFonts w:ascii="Times New Roman" w:hAnsi="Times New Roman" w:cs="Times New Roman"/>
          <w:sz w:val="24"/>
          <w:szCs w:val="24"/>
        </w:rPr>
        <w:t>бұқаралық ақпарат құралдарының мониторингін жүзеге асыруды, өтініштерді қарауды, мүдделі тараптармен сауалнамалар мен кездесулер өткізуді қоса алғанда, мүдделі тараптармен тұрақты диалог жүргізу;</w:t>
      </w:r>
    </w:p>
    <w:p w14:paraId="506767E8" w14:textId="5FAFAA19" w:rsidR="0036498A" w:rsidRPr="001E0EB6" w:rsidRDefault="0036498A" w:rsidP="00D00443">
      <w:pPr>
        <w:pStyle w:val="aa"/>
        <w:numPr>
          <w:ilvl w:val="0"/>
          <w:numId w:val="45"/>
        </w:numPr>
        <w:spacing w:after="0"/>
        <w:ind w:left="0" w:firstLine="709"/>
        <w:jc w:val="both"/>
        <w:rPr>
          <w:rFonts w:ascii="Times New Roman" w:hAnsi="Times New Roman" w:cs="Times New Roman"/>
          <w:sz w:val="24"/>
          <w:szCs w:val="24"/>
        </w:rPr>
      </w:pPr>
      <w:r w:rsidRPr="001E0EB6">
        <w:rPr>
          <w:rFonts w:ascii="Times New Roman" w:hAnsi="Times New Roman" w:cs="Times New Roman"/>
          <w:sz w:val="24"/>
          <w:szCs w:val="24"/>
        </w:rPr>
        <w:t>ресурстарды ұтымды тұтыну қағидаттарын қолдану, қызметкерлерді экологиялық оқыту, тең мүмкіндіктер беру, қызметкерлердің құқықтарын қорғау, жұмыс орындарында еңбекті дұрыс ұйымдастыру, мүдделер қақтығысынан босатылған ашық шешімдер қабылдау, гендерлік теңдік, Банктің қызметін мүдделі тұлғалардың кең ауқымына жариялау.</w:t>
      </w:r>
    </w:p>
    <w:p w14:paraId="4EAB7511" w14:textId="77777777" w:rsidR="001E0EB6" w:rsidRDefault="001E0EB6" w:rsidP="00D00443">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91. </w:t>
      </w:r>
      <w:r w:rsidR="0036498A" w:rsidRPr="001E0EB6">
        <w:rPr>
          <w:rFonts w:ascii="Times New Roman" w:hAnsi="Times New Roman" w:cs="Times New Roman"/>
          <w:sz w:val="24"/>
          <w:szCs w:val="24"/>
          <w:lang w:val="kk-KZ"/>
        </w:rPr>
        <w:t>Ұзақ мерзімді кезеңде банктің тұрақты дамуына әсер ететін басқа тәуекелдер ретінде Банктің ішкі құжаттарымен айқындалатын өз</w:t>
      </w:r>
      <w:r>
        <w:rPr>
          <w:rFonts w:ascii="Times New Roman" w:hAnsi="Times New Roman" w:cs="Times New Roman"/>
          <w:sz w:val="24"/>
          <w:szCs w:val="24"/>
          <w:lang w:val="kk-KZ"/>
        </w:rPr>
        <w:t>ге де тәуекелдер қаралуы мүмкін.</w:t>
      </w:r>
    </w:p>
    <w:p w14:paraId="78EB68D9" w14:textId="77777777" w:rsidR="001E0EB6" w:rsidRDefault="001E0EB6" w:rsidP="00D00443">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92. </w:t>
      </w:r>
      <w:r w:rsidR="00A83A3E" w:rsidRPr="001E0EB6">
        <w:rPr>
          <w:rFonts w:ascii="Times New Roman" w:hAnsi="Times New Roman" w:cs="Times New Roman"/>
          <w:sz w:val="24"/>
          <w:szCs w:val="24"/>
          <w:lang w:val="kk-KZ"/>
        </w:rPr>
        <w:t>Тұрақты</w:t>
      </w:r>
      <w:r w:rsidR="0036498A" w:rsidRPr="001E0EB6">
        <w:rPr>
          <w:rFonts w:ascii="Times New Roman" w:hAnsi="Times New Roman" w:cs="Times New Roman"/>
          <w:sz w:val="24"/>
          <w:szCs w:val="24"/>
          <w:lang w:val="kk-KZ"/>
        </w:rPr>
        <w:t xml:space="preserve"> даму саласындағы тәуекелдерді басқару мақсатында Банк тәуекелдер әсерінің ішкі және сыртқы факторларына талдау жүргізеді және оларды барынша аза</w:t>
      </w:r>
      <w:r>
        <w:rPr>
          <w:rFonts w:ascii="Times New Roman" w:hAnsi="Times New Roman" w:cs="Times New Roman"/>
          <w:sz w:val="24"/>
          <w:szCs w:val="24"/>
          <w:lang w:val="kk-KZ"/>
        </w:rPr>
        <w:t>йту жөнінде шаралар қабылдайды.</w:t>
      </w:r>
    </w:p>
    <w:p w14:paraId="44CEA3A4" w14:textId="0EDB7C13" w:rsidR="0036498A" w:rsidRDefault="001E0EB6" w:rsidP="00D00443">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93. </w:t>
      </w:r>
      <w:r w:rsidR="0036498A" w:rsidRPr="001E0EB6">
        <w:rPr>
          <w:rFonts w:ascii="Times New Roman" w:hAnsi="Times New Roman" w:cs="Times New Roman"/>
          <w:sz w:val="24"/>
          <w:szCs w:val="24"/>
          <w:lang w:val="kk-KZ"/>
        </w:rPr>
        <w:t>Беделді және ESG тәуекелдерін мониторингілеу, бақылау және басқару тәртібі Банктің ішкі құжаттарымен айқындалған.</w:t>
      </w:r>
    </w:p>
    <w:p w14:paraId="5022865F" w14:textId="77777777" w:rsidR="007C15BA" w:rsidRDefault="007C15BA" w:rsidP="00D00443">
      <w:pPr>
        <w:spacing w:after="0"/>
        <w:ind w:firstLine="709"/>
        <w:jc w:val="both"/>
        <w:rPr>
          <w:rFonts w:ascii="Times New Roman" w:hAnsi="Times New Roman" w:cs="Times New Roman"/>
          <w:sz w:val="24"/>
          <w:szCs w:val="24"/>
          <w:lang w:val="kk-KZ"/>
        </w:rPr>
      </w:pPr>
    </w:p>
    <w:p w14:paraId="5789BB6F" w14:textId="77777777" w:rsidR="007C15BA" w:rsidRPr="001E0EB6" w:rsidRDefault="007C15BA" w:rsidP="00D00443">
      <w:pPr>
        <w:spacing w:after="0"/>
        <w:ind w:firstLine="709"/>
        <w:jc w:val="both"/>
        <w:rPr>
          <w:rFonts w:ascii="Times New Roman" w:hAnsi="Times New Roman" w:cs="Times New Roman"/>
          <w:sz w:val="24"/>
          <w:szCs w:val="24"/>
          <w:lang w:val="kk-KZ"/>
        </w:rPr>
      </w:pPr>
      <w:bookmarkStart w:id="1" w:name="_GoBack"/>
      <w:bookmarkEnd w:id="1"/>
    </w:p>
    <w:p w14:paraId="4668B580" w14:textId="77777777" w:rsidR="0036498A" w:rsidRPr="001E0EB6" w:rsidRDefault="0036498A" w:rsidP="00D00443">
      <w:pPr>
        <w:spacing w:after="0"/>
        <w:rPr>
          <w:rFonts w:ascii="Times New Roman" w:hAnsi="Times New Roman" w:cs="Times New Roman"/>
          <w:sz w:val="24"/>
          <w:szCs w:val="24"/>
          <w:lang w:val="kk-KZ"/>
        </w:rPr>
      </w:pPr>
    </w:p>
    <w:p w14:paraId="3A07D10F" w14:textId="7849C8D2" w:rsidR="0036498A" w:rsidRPr="007C15BA" w:rsidRDefault="0036498A"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lastRenderedPageBreak/>
        <w:t>6</w:t>
      </w:r>
      <w:r w:rsidR="001E0EB6">
        <w:rPr>
          <w:rFonts w:ascii="Times New Roman" w:hAnsi="Times New Roman" w:cs="Times New Roman"/>
          <w:b/>
          <w:sz w:val="24"/>
          <w:szCs w:val="24"/>
          <w:lang w:val="kk-KZ"/>
        </w:rPr>
        <w:t>-параграф</w:t>
      </w:r>
      <w:r w:rsidRPr="007C15BA">
        <w:rPr>
          <w:rFonts w:ascii="Times New Roman" w:hAnsi="Times New Roman" w:cs="Times New Roman"/>
          <w:b/>
          <w:sz w:val="24"/>
          <w:szCs w:val="24"/>
          <w:lang w:val="kk-KZ"/>
        </w:rPr>
        <w:t>. Қаржылық қолдау</w:t>
      </w:r>
    </w:p>
    <w:p w14:paraId="58EBF2F5" w14:textId="77777777" w:rsidR="0036498A" w:rsidRPr="007C15BA" w:rsidRDefault="0036498A" w:rsidP="00D00443">
      <w:pPr>
        <w:spacing w:after="0"/>
        <w:rPr>
          <w:rFonts w:ascii="Times New Roman" w:hAnsi="Times New Roman" w:cs="Times New Roman"/>
          <w:sz w:val="24"/>
          <w:szCs w:val="24"/>
          <w:lang w:val="kk-KZ"/>
        </w:rPr>
      </w:pPr>
    </w:p>
    <w:p w14:paraId="7117081A" w14:textId="77777777" w:rsidR="008F7E8A" w:rsidRPr="007C15BA" w:rsidRDefault="008F7E8A" w:rsidP="00D00443">
      <w:pPr>
        <w:spacing w:after="0"/>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94. </w:t>
      </w:r>
      <w:r w:rsidR="0036498A" w:rsidRPr="007C15BA">
        <w:rPr>
          <w:rFonts w:ascii="Times New Roman" w:hAnsi="Times New Roman" w:cs="Times New Roman"/>
          <w:sz w:val="24"/>
          <w:szCs w:val="24"/>
          <w:lang w:val="kk-KZ"/>
        </w:rPr>
        <w:t xml:space="preserve">Банк қаржылық қолдау көрсетпейді. </w:t>
      </w:r>
    </w:p>
    <w:p w14:paraId="6809672F" w14:textId="7367BFE2" w:rsidR="0036498A" w:rsidRPr="008F7E8A" w:rsidRDefault="008F7E8A" w:rsidP="00D00443">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95. </w:t>
      </w:r>
      <w:r w:rsidR="0036498A" w:rsidRPr="008F7E8A">
        <w:rPr>
          <w:rFonts w:ascii="Times New Roman" w:hAnsi="Times New Roman" w:cs="Times New Roman"/>
          <w:sz w:val="24"/>
          <w:szCs w:val="24"/>
          <w:lang w:val="kk-KZ"/>
        </w:rPr>
        <w:t>Банк</w:t>
      </w:r>
      <w:r>
        <w:rPr>
          <w:rFonts w:ascii="Times New Roman" w:hAnsi="Times New Roman" w:cs="Times New Roman"/>
          <w:sz w:val="24"/>
          <w:szCs w:val="24"/>
          <w:lang w:val="kk-KZ"/>
        </w:rPr>
        <w:t xml:space="preserve"> «</w:t>
      </w:r>
      <w:r w:rsidRPr="008F7E8A">
        <w:rPr>
          <w:rFonts w:ascii="Times New Roman" w:hAnsi="Times New Roman" w:cs="Times New Roman"/>
          <w:sz w:val="24"/>
          <w:szCs w:val="24"/>
          <w:lang w:val="kk-KZ"/>
        </w:rPr>
        <w:t>Қазақстан Республикасындағы тұрғын үй құрылыс жинақтары туралы</w:t>
      </w:r>
      <w:r>
        <w:rPr>
          <w:rFonts w:ascii="Times New Roman" w:hAnsi="Times New Roman" w:cs="Times New Roman"/>
          <w:sz w:val="24"/>
          <w:szCs w:val="24"/>
          <w:lang w:val="kk-KZ"/>
        </w:rPr>
        <w:t>»,</w:t>
      </w:r>
      <w:r w:rsidRPr="008F7E8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F7E8A">
        <w:rPr>
          <w:rFonts w:ascii="Times New Roman" w:hAnsi="Times New Roman" w:cs="Times New Roman"/>
          <w:sz w:val="24"/>
          <w:szCs w:val="24"/>
          <w:lang w:val="kk-KZ"/>
        </w:rPr>
        <w:t>Қазақстан Республикасындағы банктер және банк қызметі туралы</w:t>
      </w:r>
      <w:r>
        <w:rPr>
          <w:rFonts w:ascii="Times New Roman" w:hAnsi="Times New Roman" w:cs="Times New Roman"/>
          <w:sz w:val="24"/>
          <w:szCs w:val="24"/>
          <w:lang w:val="kk-KZ"/>
        </w:rPr>
        <w:t>»</w:t>
      </w:r>
      <w:r w:rsidRPr="008F7E8A">
        <w:rPr>
          <w:rFonts w:ascii="Times New Roman" w:hAnsi="Times New Roman" w:cs="Times New Roman"/>
          <w:sz w:val="24"/>
          <w:szCs w:val="24"/>
          <w:lang w:val="kk-KZ"/>
        </w:rPr>
        <w:t xml:space="preserve"> </w:t>
      </w:r>
      <w:r w:rsidR="0036498A" w:rsidRPr="008F7E8A">
        <w:rPr>
          <w:rFonts w:ascii="Times New Roman" w:hAnsi="Times New Roman" w:cs="Times New Roman"/>
          <w:sz w:val="24"/>
          <w:szCs w:val="24"/>
          <w:lang w:val="kk-KZ"/>
        </w:rPr>
        <w:t xml:space="preserve"> Қазақстан Республикасының заңдарына </w:t>
      </w:r>
      <w:r>
        <w:rPr>
          <w:rFonts w:ascii="Times New Roman" w:hAnsi="Times New Roman" w:cs="Times New Roman"/>
          <w:sz w:val="24"/>
          <w:szCs w:val="24"/>
          <w:lang w:val="kk-KZ"/>
        </w:rPr>
        <w:t>және Банктің Жарғысын</w:t>
      </w:r>
      <w:r w:rsidRPr="008F7E8A">
        <w:rPr>
          <w:rFonts w:ascii="Times New Roman" w:hAnsi="Times New Roman" w:cs="Times New Roman"/>
          <w:sz w:val="24"/>
          <w:szCs w:val="24"/>
          <w:lang w:val="kk-KZ"/>
        </w:rPr>
        <w:t>а</w:t>
      </w:r>
      <w:r>
        <w:rPr>
          <w:rFonts w:ascii="Times New Roman" w:hAnsi="Times New Roman" w:cs="Times New Roman"/>
          <w:sz w:val="24"/>
          <w:szCs w:val="24"/>
          <w:lang w:val="kk-KZ"/>
        </w:rPr>
        <w:t xml:space="preserve"> </w:t>
      </w:r>
      <w:r w:rsidR="0036498A" w:rsidRPr="008F7E8A">
        <w:rPr>
          <w:rFonts w:ascii="Times New Roman" w:hAnsi="Times New Roman" w:cs="Times New Roman"/>
          <w:sz w:val="24"/>
          <w:szCs w:val="24"/>
          <w:lang w:val="kk-KZ"/>
        </w:rPr>
        <w:t>сәйкес жүзеге асырылатын қызмет шеңберінде қоршаған ортаны қорғау және өзі көрсететін қызметтердің әлеуметтік ықпалы саласында озық халықаралық тәжірибелерді қолдануға ұмтылады</w:t>
      </w:r>
      <w:r>
        <w:rPr>
          <w:rFonts w:ascii="Times New Roman" w:hAnsi="Times New Roman" w:cs="Times New Roman"/>
          <w:sz w:val="24"/>
          <w:szCs w:val="24"/>
          <w:lang w:val="kk-KZ"/>
        </w:rPr>
        <w:t>.</w:t>
      </w:r>
      <w:r w:rsidR="0036498A" w:rsidRPr="008F7E8A">
        <w:rPr>
          <w:rFonts w:ascii="Times New Roman" w:hAnsi="Times New Roman" w:cs="Times New Roman"/>
          <w:sz w:val="24"/>
          <w:szCs w:val="24"/>
          <w:lang w:val="kk-KZ"/>
        </w:rPr>
        <w:t xml:space="preserve"> </w:t>
      </w:r>
    </w:p>
    <w:p w14:paraId="5FB709C8" w14:textId="13581769" w:rsidR="0036498A" w:rsidRPr="008F7E8A" w:rsidRDefault="008F7E8A" w:rsidP="00D00443">
      <w:pPr>
        <w:spacing w:after="0"/>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96. </w:t>
      </w:r>
      <w:r w:rsidR="0036498A" w:rsidRPr="008F7E8A">
        <w:rPr>
          <w:rFonts w:ascii="Times New Roman" w:hAnsi="Times New Roman" w:cs="Times New Roman"/>
          <w:sz w:val="24"/>
          <w:szCs w:val="24"/>
          <w:lang w:val="kk-KZ"/>
        </w:rPr>
        <w:t xml:space="preserve">Банк </w:t>
      </w:r>
      <w:r w:rsidR="00A83A3E" w:rsidRPr="008F7E8A">
        <w:rPr>
          <w:rFonts w:ascii="Times New Roman" w:hAnsi="Times New Roman" w:cs="Times New Roman"/>
          <w:sz w:val="24"/>
          <w:szCs w:val="24"/>
          <w:lang w:val="kk-KZ"/>
        </w:rPr>
        <w:t>тұрақты</w:t>
      </w:r>
      <w:r w:rsidR="0036498A" w:rsidRPr="008F7E8A">
        <w:rPr>
          <w:rFonts w:ascii="Times New Roman" w:hAnsi="Times New Roman" w:cs="Times New Roman"/>
          <w:sz w:val="24"/>
          <w:szCs w:val="24"/>
          <w:lang w:val="kk-KZ"/>
        </w:rPr>
        <w:t xml:space="preserve"> даму саласындағы халықаралық бастамаларға, оның ішінде жауапты инвестициялау практикасын қолдануға қатысты бастамаларға қосылу арқылы қатысуды дәйекті түрде кеңейтуге ниетті.</w:t>
      </w:r>
    </w:p>
    <w:p w14:paraId="0BFF1B8B" w14:textId="77777777" w:rsidR="0036498A" w:rsidRPr="008F7E8A" w:rsidRDefault="0036498A" w:rsidP="00D00443">
      <w:pPr>
        <w:spacing w:after="0"/>
        <w:rPr>
          <w:rFonts w:ascii="Times New Roman" w:hAnsi="Times New Roman" w:cs="Times New Roman"/>
          <w:sz w:val="24"/>
          <w:szCs w:val="24"/>
          <w:lang w:val="kk-KZ"/>
        </w:rPr>
      </w:pPr>
    </w:p>
    <w:p w14:paraId="54D06DD3" w14:textId="12C5D236" w:rsidR="0036498A" w:rsidRPr="007C15BA" w:rsidRDefault="00950C4A"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t xml:space="preserve">3 </w:t>
      </w:r>
      <w:r w:rsidR="0036498A" w:rsidRPr="007C15BA">
        <w:rPr>
          <w:rFonts w:ascii="Times New Roman" w:hAnsi="Times New Roman" w:cs="Times New Roman"/>
          <w:b/>
          <w:sz w:val="24"/>
          <w:szCs w:val="24"/>
          <w:lang w:val="kk-KZ"/>
        </w:rPr>
        <w:t>тарау. Тұрақты даму саласындағы ақпаратты ашу</w:t>
      </w:r>
    </w:p>
    <w:p w14:paraId="5B1218AF" w14:textId="2274A293" w:rsidR="0036498A" w:rsidRPr="007C15BA" w:rsidRDefault="008F7E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97. Банктің осы С</w:t>
      </w:r>
      <w:r w:rsidR="0036498A" w:rsidRPr="007C15BA">
        <w:rPr>
          <w:rFonts w:ascii="Times New Roman" w:hAnsi="Times New Roman" w:cs="Times New Roman"/>
          <w:sz w:val="24"/>
          <w:szCs w:val="24"/>
          <w:lang w:val="kk-KZ"/>
        </w:rPr>
        <w:t>аясаты жалпы жұртшылық үшін ашық болып табылады және корпоративтік интернет-сайтта орналастырылады.</w:t>
      </w:r>
    </w:p>
    <w:p w14:paraId="6049D407" w14:textId="28A32A3C"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98. Банк мүдделі тараптар үшін корпоративтік интернет-сайтт</w:t>
      </w:r>
      <w:r w:rsidR="008F7E8A" w:rsidRPr="007C15BA">
        <w:rPr>
          <w:rFonts w:ascii="Times New Roman" w:hAnsi="Times New Roman" w:cs="Times New Roman"/>
          <w:sz w:val="24"/>
          <w:szCs w:val="24"/>
          <w:lang w:val="kk-KZ"/>
        </w:rPr>
        <w:t>ың тиісті бөлімінде, сондай-ақ Б</w:t>
      </w:r>
      <w:r w:rsidRPr="007C15BA">
        <w:rPr>
          <w:rFonts w:ascii="Times New Roman" w:hAnsi="Times New Roman" w:cs="Times New Roman"/>
          <w:sz w:val="24"/>
          <w:szCs w:val="24"/>
          <w:lang w:val="kk-KZ"/>
        </w:rPr>
        <w:t xml:space="preserve">анктің жылдық есебі мен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дамуы туралы есепте осы саясатты іске асыру нәтижелерін ұдайы ашып отырады.</w:t>
      </w:r>
    </w:p>
    <w:p w14:paraId="7F51F895" w14:textId="0B580450"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99. Банктің жылдық есеп пен Тұрақты даму туралы есепті қалыптастыру тәсілдері ақпаратты ашудың халықаралық стандарттарына - GRI, TCFD, SASB стандарттарына сүйенеді.</w:t>
      </w:r>
    </w:p>
    <w:p w14:paraId="6330915F" w14:textId="77777777" w:rsidR="0036498A" w:rsidRPr="007C15BA" w:rsidRDefault="0036498A" w:rsidP="00D00443">
      <w:pPr>
        <w:spacing w:after="0"/>
        <w:jc w:val="center"/>
        <w:rPr>
          <w:rFonts w:ascii="Times New Roman" w:hAnsi="Times New Roman" w:cs="Times New Roman"/>
          <w:b/>
          <w:sz w:val="24"/>
          <w:szCs w:val="24"/>
          <w:lang w:val="kk-KZ"/>
        </w:rPr>
      </w:pPr>
      <w:r w:rsidRPr="007C15BA">
        <w:rPr>
          <w:rFonts w:ascii="Times New Roman" w:hAnsi="Times New Roman" w:cs="Times New Roman"/>
          <w:b/>
          <w:sz w:val="24"/>
          <w:szCs w:val="24"/>
          <w:lang w:val="kk-KZ"/>
        </w:rPr>
        <w:t>4 бөлім. Қорытынды ережелер</w:t>
      </w:r>
    </w:p>
    <w:p w14:paraId="5945D9C1" w14:textId="77777777"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100. Осы Саясат ол бекітілген сәттен бастап күшіне енеді.</w:t>
      </w:r>
    </w:p>
    <w:p w14:paraId="67BF9EB2" w14:textId="77777777"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 xml:space="preserve">101. Банк өз қызметінде осы Саясаттың ережелерін енгізуге ұмтылады. </w:t>
      </w:r>
    </w:p>
    <w:p w14:paraId="495DF4E9" w14:textId="4286A9B2" w:rsidR="0036498A" w:rsidRPr="007C15BA" w:rsidRDefault="0036498A" w:rsidP="00D00443">
      <w:pPr>
        <w:spacing w:after="0"/>
        <w:ind w:firstLine="720"/>
        <w:jc w:val="both"/>
        <w:rPr>
          <w:rFonts w:ascii="Times New Roman" w:hAnsi="Times New Roman" w:cs="Times New Roman"/>
          <w:sz w:val="24"/>
          <w:szCs w:val="24"/>
          <w:lang w:val="kk-KZ"/>
        </w:rPr>
      </w:pPr>
      <w:r w:rsidRPr="007C15BA">
        <w:rPr>
          <w:rFonts w:ascii="Times New Roman" w:hAnsi="Times New Roman" w:cs="Times New Roman"/>
          <w:sz w:val="24"/>
          <w:szCs w:val="24"/>
          <w:lang w:val="kk-KZ"/>
        </w:rPr>
        <w:t>102. Банк Қазақстан Республикасының заңнамасындағы өзгерістерді және жалғыз акционердің, Банктің және өзге де мүдделі тұлғалардың мүдделерін басшылыққ</w:t>
      </w:r>
      <w:r w:rsidR="00950C4A" w:rsidRPr="007C15BA">
        <w:rPr>
          <w:rFonts w:ascii="Times New Roman" w:hAnsi="Times New Roman" w:cs="Times New Roman"/>
          <w:sz w:val="24"/>
          <w:szCs w:val="24"/>
          <w:lang w:val="kk-KZ"/>
        </w:rPr>
        <w:t>а ала отырып, халықаралық және ұ</w:t>
      </w:r>
      <w:r w:rsidRPr="007C15BA">
        <w:rPr>
          <w:rFonts w:ascii="Times New Roman" w:hAnsi="Times New Roman" w:cs="Times New Roman"/>
          <w:sz w:val="24"/>
          <w:szCs w:val="24"/>
          <w:lang w:val="kk-KZ"/>
        </w:rPr>
        <w:t xml:space="preserve">лттық </w:t>
      </w:r>
      <w:r w:rsidR="00950C4A">
        <w:rPr>
          <w:rFonts w:ascii="Times New Roman" w:hAnsi="Times New Roman" w:cs="Times New Roman"/>
          <w:sz w:val="24"/>
          <w:szCs w:val="24"/>
          <w:lang w:val="kk-KZ"/>
        </w:rPr>
        <w:t>тәжірибеде</w:t>
      </w:r>
      <w:r w:rsidRPr="007C15BA">
        <w:rPr>
          <w:rFonts w:ascii="Times New Roman" w:hAnsi="Times New Roman" w:cs="Times New Roman"/>
          <w:sz w:val="24"/>
          <w:szCs w:val="24"/>
          <w:lang w:val="kk-KZ"/>
        </w:rPr>
        <w:t xml:space="preserve"> </w:t>
      </w:r>
      <w:r w:rsidR="00A83A3E" w:rsidRPr="007C15BA">
        <w:rPr>
          <w:rFonts w:ascii="Times New Roman" w:hAnsi="Times New Roman" w:cs="Times New Roman"/>
          <w:sz w:val="24"/>
          <w:szCs w:val="24"/>
          <w:lang w:val="kk-KZ"/>
        </w:rPr>
        <w:t>тұрақты</w:t>
      </w:r>
      <w:r w:rsidRPr="007C15BA">
        <w:rPr>
          <w:rFonts w:ascii="Times New Roman" w:hAnsi="Times New Roman" w:cs="Times New Roman"/>
          <w:sz w:val="24"/>
          <w:szCs w:val="24"/>
          <w:lang w:val="kk-KZ"/>
        </w:rPr>
        <w:t xml:space="preserve"> даму саласындағы жаңа стандарттардың п</w:t>
      </w:r>
      <w:r w:rsidR="00950C4A" w:rsidRPr="007C15BA">
        <w:rPr>
          <w:rFonts w:ascii="Times New Roman" w:hAnsi="Times New Roman" w:cs="Times New Roman"/>
          <w:sz w:val="24"/>
          <w:szCs w:val="24"/>
          <w:lang w:val="kk-KZ"/>
        </w:rPr>
        <w:t>айда болуын ескере отырып, осы С</w:t>
      </w:r>
      <w:r w:rsidRPr="007C15BA">
        <w:rPr>
          <w:rFonts w:ascii="Times New Roman" w:hAnsi="Times New Roman" w:cs="Times New Roman"/>
          <w:sz w:val="24"/>
          <w:szCs w:val="24"/>
          <w:lang w:val="kk-KZ"/>
        </w:rPr>
        <w:t>аясатты жетілдіретін болады.</w:t>
      </w:r>
      <w:bookmarkEnd w:id="0"/>
    </w:p>
    <w:sectPr w:rsidR="0036498A" w:rsidRPr="007C15BA" w:rsidSect="00565C37">
      <w:pgSz w:w="11906" w:h="16838"/>
      <w:pgMar w:top="1134" w:right="1134" w:bottom="1134" w:left="1418"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8D" w16cid:durableId="2840B0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87662" w14:textId="77777777" w:rsidR="00732AE7" w:rsidRDefault="00732AE7">
      <w:pPr>
        <w:spacing w:after="0" w:line="240" w:lineRule="auto"/>
      </w:pPr>
      <w:r>
        <w:separator/>
      </w:r>
    </w:p>
  </w:endnote>
  <w:endnote w:type="continuationSeparator" w:id="0">
    <w:p w14:paraId="4F73D9F3" w14:textId="77777777" w:rsidR="00732AE7" w:rsidRDefault="0073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B" w14:textId="731AF034" w:rsidR="001C6305" w:rsidRPr="00EC773D" w:rsidRDefault="00523E7A">
    <w:pP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1C6305">
      <w:rPr>
        <w:rFonts w:ascii="Times New Roman" w:eastAsia="Times New Roman" w:hAnsi="Times New Roman" w:cs="Times New Roman"/>
        <w:color w:val="000000"/>
        <w:sz w:val="20"/>
        <w:szCs w:val="20"/>
      </w:rPr>
      <w:t>Отбасы банк</w:t>
    </w:r>
    <w:r>
      <w:rPr>
        <w:rFonts w:ascii="Times New Roman" w:eastAsia="Times New Roman" w:hAnsi="Times New Roman" w:cs="Times New Roman"/>
        <w:color w:val="000000"/>
        <w:sz w:val="20"/>
        <w:szCs w:val="20"/>
        <w:lang w:val="kk-KZ"/>
      </w:rPr>
      <w:t>» АҚ Т</w:t>
    </w:r>
    <w:r w:rsidR="00EC773D">
      <w:rPr>
        <w:rFonts w:ascii="Times New Roman" w:eastAsia="Times New Roman" w:hAnsi="Times New Roman" w:cs="Times New Roman"/>
        <w:color w:val="000000"/>
        <w:sz w:val="20"/>
        <w:szCs w:val="20"/>
        <w:lang w:val="kk-KZ"/>
      </w:rPr>
      <w:t>ұрақты даму саясаты</w:t>
    </w:r>
    <w:r w:rsidR="001C6305">
      <w:rPr>
        <w:rFonts w:ascii="Times New Roman" w:eastAsia="Times New Roman" w:hAnsi="Times New Roman" w:cs="Times New Roman"/>
        <w:color w:val="000000"/>
        <w:sz w:val="20"/>
        <w:szCs w:val="20"/>
      </w:rPr>
      <w:t xml:space="preserve">                                                                                                   </w:t>
    </w:r>
    <w:r w:rsidR="001C6305">
      <w:rPr>
        <w:rFonts w:ascii="Times New Roman" w:eastAsia="Times New Roman" w:hAnsi="Times New Roman" w:cs="Times New Roman"/>
        <w:color w:val="000000"/>
        <w:sz w:val="20"/>
        <w:szCs w:val="20"/>
      </w:rPr>
      <w:fldChar w:fldCharType="begin"/>
    </w:r>
    <w:r w:rsidR="001C6305">
      <w:rPr>
        <w:rFonts w:ascii="Times New Roman" w:eastAsia="Times New Roman" w:hAnsi="Times New Roman" w:cs="Times New Roman"/>
        <w:color w:val="000000"/>
        <w:sz w:val="20"/>
        <w:szCs w:val="20"/>
      </w:rPr>
      <w:instrText>PAGE</w:instrText>
    </w:r>
    <w:r w:rsidR="001C6305">
      <w:rPr>
        <w:rFonts w:ascii="Times New Roman" w:eastAsia="Times New Roman" w:hAnsi="Times New Roman" w:cs="Times New Roman"/>
        <w:color w:val="000000"/>
        <w:sz w:val="20"/>
        <w:szCs w:val="20"/>
      </w:rPr>
      <w:fldChar w:fldCharType="separate"/>
    </w:r>
    <w:r w:rsidR="007C15BA">
      <w:rPr>
        <w:rFonts w:ascii="Times New Roman" w:eastAsia="Times New Roman" w:hAnsi="Times New Roman" w:cs="Times New Roman"/>
        <w:noProof/>
        <w:color w:val="000000"/>
        <w:sz w:val="20"/>
        <w:szCs w:val="20"/>
      </w:rPr>
      <w:t>15</w:t>
    </w:r>
    <w:r w:rsidR="001C6305">
      <w:rPr>
        <w:rFonts w:ascii="Times New Roman" w:eastAsia="Times New Roman" w:hAnsi="Times New Roman" w:cs="Times New Roman"/>
        <w:color w:val="000000"/>
        <w:sz w:val="20"/>
        <w:szCs w:val="20"/>
      </w:rPr>
      <w:fldChar w:fldCharType="end"/>
    </w:r>
  </w:p>
  <w:p w14:paraId="0000018C" w14:textId="77777777" w:rsidR="001C6305" w:rsidRDefault="001C6305">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A8F38" w14:textId="77777777" w:rsidR="00732AE7" w:rsidRDefault="00732AE7">
      <w:pPr>
        <w:spacing w:after="0" w:line="240" w:lineRule="auto"/>
      </w:pPr>
      <w:r>
        <w:separator/>
      </w:r>
    </w:p>
  </w:footnote>
  <w:footnote w:type="continuationSeparator" w:id="0">
    <w:p w14:paraId="51A21EC5" w14:textId="77777777" w:rsidR="00732AE7" w:rsidRDefault="00732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9" w14:textId="5F941CD2" w:rsidR="001C6305" w:rsidRDefault="001C6305">
    <w:pP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56A"/>
    <w:multiLevelType w:val="multilevel"/>
    <w:tmpl w:val="CD0E2B8E"/>
    <w:lvl w:ilvl="0">
      <w:start w:val="1"/>
      <w:numFmt w:val="decimal"/>
      <w:lvlText w:val="%1."/>
      <w:lvlJc w:val="left"/>
      <w:pPr>
        <w:ind w:left="4328" w:hanging="358"/>
      </w:pPr>
      <w:rPr>
        <w:color w:val="000000"/>
        <w:lang w:val="en-US"/>
      </w:rPr>
    </w:lvl>
    <w:lvl w:ilvl="1">
      <w:start w:val="1"/>
      <w:numFmt w:val="lowerLetter"/>
      <w:lvlText w:val="%2."/>
      <w:lvlJc w:val="left"/>
      <w:pPr>
        <w:ind w:left="2291" w:hanging="358"/>
      </w:pPr>
    </w:lvl>
    <w:lvl w:ilvl="2">
      <w:start w:val="1"/>
      <w:numFmt w:val="lowerRoman"/>
      <w:lvlText w:val="%3."/>
      <w:lvlJc w:val="right"/>
      <w:pPr>
        <w:ind w:left="3011" w:hanging="178"/>
      </w:pPr>
    </w:lvl>
    <w:lvl w:ilvl="3">
      <w:start w:val="1"/>
      <w:numFmt w:val="decimal"/>
      <w:lvlText w:val="%4."/>
      <w:lvlJc w:val="left"/>
      <w:pPr>
        <w:ind w:left="3731" w:hanging="358"/>
      </w:pPr>
    </w:lvl>
    <w:lvl w:ilvl="4">
      <w:start w:val="1"/>
      <w:numFmt w:val="lowerLetter"/>
      <w:lvlText w:val="%5."/>
      <w:lvlJc w:val="left"/>
      <w:pPr>
        <w:ind w:left="4451" w:hanging="358"/>
      </w:pPr>
    </w:lvl>
    <w:lvl w:ilvl="5">
      <w:start w:val="1"/>
      <w:numFmt w:val="lowerRoman"/>
      <w:lvlText w:val="%6."/>
      <w:lvlJc w:val="right"/>
      <w:pPr>
        <w:ind w:left="5171" w:hanging="178"/>
      </w:pPr>
    </w:lvl>
    <w:lvl w:ilvl="6">
      <w:start w:val="1"/>
      <w:numFmt w:val="decimal"/>
      <w:lvlText w:val="%7."/>
      <w:lvlJc w:val="left"/>
      <w:pPr>
        <w:ind w:left="5891" w:hanging="357"/>
      </w:pPr>
    </w:lvl>
    <w:lvl w:ilvl="7">
      <w:start w:val="1"/>
      <w:numFmt w:val="lowerLetter"/>
      <w:lvlText w:val="%8."/>
      <w:lvlJc w:val="left"/>
      <w:pPr>
        <w:ind w:left="6611" w:hanging="357"/>
      </w:pPr>
    </w:lvl>
    <w:lvl w:ilvl="8">
      <w:start w:val="1"/>
      <w:numFmt w:val="lowerRoman"/>
      <w:lvlText w:val="%9."/>
      <w:lvlJc w:val="right"/>
      <w:pPr>
        <w:ind w:left="7331" w:hanging="177"/>
      </w:pPr>
    </w:lvl>
  </w:abstractNum>
  <w:abstractNum w:abstractNumId="1" w15:restartNumberingAfterBreak="0">
    <w:nsid w:val="07F736DD"/>
    <w:multiLevelType w:val="hybridMultilevel"/>
    <w:tmpl w:val="E53CC6DE"/>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29D"/>
    <w:multiLevelType w:val="hybridMultilevel"/>
    <w:tmpl w:val="D6B0CD70"/>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876A4"/>
    <w:multiLevelType w:val="multilevel"/>
    <w:tmpl w:val="164E2092"/>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4" w15:restartNumberingAfterBreak="0">
    <w:nsid w:val="091D3BE5"/>
    <w:multiLevelType w:val="hybridMultilevel"/>
    <w:tmpl w:val="12A6BCE8"/>
    <w:lvl w:ilvl="0" w:tplc="773485A8">
      <w:start w:val="80"/>
      <w:numFmt w:val="decimal"/>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3D207B"/>
    <w:multiLevelType w:val="multilevel"/>
    <w:tmpl w:val="6BA04BEE"/>
    <w:lvl w:ilvl="0">
      <w:start w:val="1"/>
      <w:numFmt w:val="decimal"/>
      <w:lvlText w:val="%1)"/>
      <w:lvlJc w:val="left"/>
      <w:pPr>
        <w:ind w:left="1932" w:hanging="359"/>
      </w:pPr>
    </w:lvl>
    <w:lvl w:ilvl="1">
      <w:start w:val="1"/>
      <w:numFmt w:val="lowerLetter"/>
      <w:lvlText w:val="%2."/>
      <w:lvlJc w:val="left"/>
      <w:pPr>
        <w:ind w:left="2652" w:hanging="359"/>
      </w:pPr>
    </w:lvl>
    <w:lvl w:ilvl="2">
      <w:start w:val="1"/>
      <w:numFmt w:val="lowerRoman"/>
      <w:lvlText w:val="%3."/>
      <w:lvlJc w:val="right"/>
      <w:pPr>
        <w:ind w:left="3372" w:hanging="179"/>
      </w:pPr>
    </w:lvl>
    <w:lvl w:ilvl="3">
      <w:start w:val="1"/>
      <w:numFmt w:val="decimal"/>
      <w:lvlText w:val="%4."/>
      <w:lvlJc w:val="left"/>
      <w:pPr>
        <w:ind w:left="4092" w:hanging="359"/>
      </w:pPr>
    </w:lvl>
    <w:lvl w:ilvl="4">
      <w:start w:val="1"/>
      <w:numFmt w:val="lowerLetter"/>
      <w:lvlText w:val="%5."/>
      <w:lvlJc w:val="left"/>
      <w:pPr>
        <w:ind w:left="4812" w:hanging="359"/>
      </w:pPr>
    </w:lvl>
    <w:lvl w:ilvl="5">
      <w:start w:val="1"/>
      <w:numFmt w:val="lowerRoman"/>
      <w:lvlText w:val="%6."/>
      <w:lvlJc w:val="right"/>
      <w:pPr>
        <w:ind w:left="5532" w:hanging="178"/>
      </w:pPr>
    </w:lvl>
    <w:lvl w:ilvl="6">
      <w:start w:val="1"/>
      <w:numFmt w:val="decimal"/>
      <w:lvlText w:val="%7."/>
      <w:lvlJc w:val="left"/>
      <w:pPr>
        <w:ind w:left="6252" w:hanging="358"/>
      </w:pPr>
    </w:lvl>
    <w:lvl w:ilvl="7">
      <w:start w:val="1"/>
      <w:numFmt w:val="lowerLetter"/>
      <w:lvlText w:val="%8."/>
      <w:lvlJc w:val="left"/>
      <w:pPr>
        <w:ind w:left="6972" w:hanging="358"/>
      </w:pPr>
    </w:lvl>
    <w:lvl w:ilvl="8">
      <w:start w:val="1"/>
      <w:numFmt w:val="lowerRoman"/>
      <w:lvlText w:val="%9."/>
      <w:lvlJc w:val="right"/>
      <w:pPr>
        <w:ind w:left="7692" w:hanging="178"/>
      </w:pPr>
    </w:lvl>
  </w:abstractNum>
  <w:abstractNum w:abstractNumId="6" w15:restartNumberingAfterBreak="0">
    <w:nsid w:val="0A521978"/>
    <w:multiLevelType w:val="multilevel"/>
    <w:tmpl w:val="69B0022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7" w15:restartNumberingAfterBreak="0">
    <w:nsid w:val="0C2B7EE2"/>
    <w:multiLevelType w:val="hybridMultilevel"/>
    <w:tmpl w:val="D4042DB8"/>
    <w:lvl w:ilvl="0" w:tplc="6C5EAA06">
      <w:start w:val="79"/>
      <w:numFmt w:val="decimal"/>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381BF3"/>
    <w:multiLevelType w:val="multilevel"/>
    <w:tmpl w:val="E9481D3C"/>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9" w15:restartNumberingAfterBreak="0">
    <w:nsid w:val="12D05FC4"/>
    <w:multiLevelType w:val="multilevel"/>
    <w:tmpl w:val="5A98E44A"/>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0" w15:restartNumberingAfterBreak="0">
    <w:nsid w:val="13915EFB"/>
    <w:multiLevelType w:val="multilevel"/>
    <w:tmpl w:val="013CA8E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1" w15:restartNumberingAfterBreak="0">
    <w:nsid w:val="16AA2DE0"/>
    <w:multiLevelType w:val="hybridMultilevel"/>
    <w:tmpl w:val="3C40BC42"/>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121AFE"/>
    <w:multiLevelType w:val="multilevel"/>
    <w:tmpl w:val="865AA84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3" w15:restartNumberingAfterBreak="0">
    <w:nsid w:val="18D01934"/>
    <w:multiLevelType w:val="hybridMultilevel"/>
    <w:tmpl w:val="45822008"/>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FB556F"/>
    <w:multiLevelType w:val="multilevel"/>
    <w:tmpl w:val="98FC6BA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5" w15:restartNumberingAfterBreak="0">
    <w:nsid w:val="1D8A7AAC"/>
    <w:multiLevelType w:val="multilevel"/>
    <w:tmpl w:val="BD527DBE"/>
    <w:lvl w:ilvl="0">
      <w:start w:val="1"/>
      <w:numFmt w:val="decimal"/>
      <w:lvlText w:val="%1)"/>
      <w:lvlJc w:val="left"/>
      <w:pPr>
        <w:ind w:left="1069" w:hanging="357"/>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16" w15:restartNumberingAfterBreak="0">
    <w:nsid w:val="1FE375CB"/>
    <w:multiLevelType w:val="multilevel"/>
    <w:tmpl w:val="98FA3084"/>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7" w15:restartNumberingAfterBreak="0">
    <w:nsid w:val="23332411"/>
    <w:multiLevelType w:val="hybridMultilevel"/>
    <w:tmpl w:val="A41C7892"/>
    <w:lvl w:ilvl="0" w:tplc="AA7C0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A73D02"/>
    <w:multiLevelType w:val="multilevel"/>
    <w:tmpl w:val="83DC1F76"/>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9" w15:restartNumberingAfterBreak="0">
    <w:nsid w:val="2DFB320F"/>
    <w:multiLevelType w:val="hybridMultilevel"/>
    <w:tmpl w:val="5B52C64C"/>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B3EB0"/>
    <w:multiLevelType w:val="multilevel"/>
    <w:tmpl w:val="20745B42"/>
    <w:lvl w:ilvl="0">
      <w:start w:val="46"/>
      <w:numFmt w:val="decimal"/>
      <w:lvlText w:val="%1."/>
      <w:lvlJc w:val="left"/>
      <w:pPr>
        <w:ind w:left="1786" w:hanging="358"/>
      </w:pPr>
      <w:rPr>
        <w:rFonts w:hint="default"/>
      </w:rPr>
    </w:lvl>
    <w:lvl w:ilvl="1">
      <w:start w:val="1"/>
      <w:numFmt w:val="decimal"/>
      <w:lvlText w:val="%2)"/>
      <w:lvlJc w:val="left"/>
      <w:pPr>
        <w:ind w:left="2506" w:hanging="358"/>
      </w:pPr>
      <w:rPr>
        <w:rFonts w:hint="default"/>
      </w:rPr>
    </w:lvl>
    <w:lvl w:ilvl="2">
      <w:start w:val="1"/>
      <w:numFmt w:val="lowerRoman"/>
      <w:lvlText w:val="%3."/>
      <w:lvlJc w:val="right"/>
      <w:pPr>
        <w:ind w:left="3226" w:hanging="178"/>
      </w:pPr>
      <w:rPr>
        <w:rFonts w:hint="default"/>
      </w:rPr>
    </w:lvl>
    <w:lvl w:ilvl="3">
      <w:start w:val="1"/>
      <w:numFmt w:val="decimal"/>
      <w:lvlText w:val="%4."/>
      <w:lvlJc w:val="left"/>
      <w:pPr>
        <w:ind w:left="3946" w:hanging="358"/>
      </w:pPr>
      <w:rPr>
        <w:rFonts w:hint="default"/>
      </w:rPr>
    </w:lvl>
    <w:lvl w:ilvl="4">
      <w:start w:val="1"/>
      <w:numFmt w:val="lowerLetter"/>
      <w:lvlText w:val="%5."/>
      <w:lvlJc w:val="left"/>
      <w:pPr>
        <w:ind w:left="4666" w:hanging="358"/>
      </w:pPr>
      <w:rPr>
        <w:rFonts w:hint="default"/>
      </w:rPr>
    </w:lvl>
    <w:lvl w:ilvl="5">
      <w:start w:val="1"/>
      <w:numFmt w:val="lowerRoman"/>
      <w:lvlText w:val="%6."/>
      <w:lvlJc w:val="right"/>
      <w:pPr>
        <w:ind w:left="5386" w:hanging="177"/>
      </w:pPr>
      <w:rPr>
        <w:rFonts w:hint="default"/>
      </w:rPr>
    </w:lvl>
    <w:lvl w:ilvl="6">
      <w:start w:val="1"/>
      <w:numFmt w:val="decimal"/>
      <w:lvlText w:val="%7."/>
      <w:lvlJc w:val="left"/>
      <w:pPr>
        <w:ind w:left="6106" w:hanging="357"/>
      </w:pPr>
      <w:rPr>
        <w:rFonts w:hint="default"/>
      </w:rPr>
    </w:lvl>
    <w:lvl w:ilvl="7">
      <w:start w:val="1"/>
      <w:numFmt w:val="lowerLetter"/>
      <w:lvlText w:val="%8."/>
      <w:lvlJc w:val="left"/>
      <w:pPr>
        <w:ind w:left="6826" w:hanging="357"/>
      </w:pPr>
      <w:rPr>
        <w:rFonts w:hint="default"/>
      </w:rPr>
    </w:lvl>
    <w:lvl w:ilvl="8">
      <w:start w:val="1"/>
      <w:numFmt w:val="lowerRoman"/>
      <w:lvlText w:val="%9."/>
      <w:lvlJc w:val="right"/>
      <w:pPr>
        <w:ind w:left="7546" w:hanging="177"/>
      </w:pPr>
      <w:rPr>
        <w:rFonts w:hint="default"/>
      </w:rPr>
    </w:lvl>
  </w:abstractNum>
  <w:abstractNum w:abstractNumId="21" w15:restartNumberingAfterBreak="0">
    <w:nsid w:val="34AA2089"/>
    <w:multiLevelType w:val="multilevel"/>
    <w:tmpl w:val="B4747DB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22" w15:restartNumberingAfterBreak="0">
    <w:nsid w:val="35704A9D"/>
    <w:multiLevelType w:val="hybridMultilevel"/>
    <w:tmpl w:val="4E3A5A0A"/>
    <w:lvl w:ilvl="0" w:tplc="212AA598">
      <w:start w:val="1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1F35E0"/>
    <w:multiLevelType w:val="hybridMultilevel"/>
    <w:tmpl w:val="058C0752"/>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B57226"/>
    <w:multiLevelType w:val="hybridMultilevel"/>
    <w:tmpl w:val="DB0845C0"/>
    <w:lvl w:ilvl="0" w:tplc="AA7C082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15:restartNumberingAfterBreak="0">
    <w:nsid w:val="3FB00784"/>
    <w:multiLevelType w:val="multilevel"/>
    <w:tmpl w:val="B4744978"/>
    <w:lvl w:ilvl="0">
      <w:start w:val="58"/>
      <w:numFmt w:val="decimal"/>
      <w:lvlText w:val="%1."/>
      <w:lvlJc w:val="left"/>
      <w:pPr>
        <w:ind w:left="720" w:hanging="358"/>
      </w:pPr>
      <w:rPr>
        <w:rFonts w:hint="default"/>
        <w:color w:val="000000"/>
      </w:rPr>
    </w:lvl>
    <w:lvl w:ilvl="1">
      <w:start w:val="1"/>
      <w:numFmt w:val="bullet"/>
      <w:lvlText w:val="o"/>
      <w:lvlJc w:val="left"/>
      <w:pPr>
        <w:ind w:left="1440" w:hanging="358"/>
      </w:pPr>
      <w:rPr>
        <w:rFonts w:ascii="Courier New" w:eastAsia="Courier New" w:hAnsi="Courier New" w:cs="Courier New" w:hint="default"/>
      </w:rPr>
    </w:lvl>
    <w:lvl w:ilvl="2">
      <w:start w:val="1"/>
      <w:numFmt w:val="bullet"/>
      <w:lvlText w:val="▪"/>
      <w:lvlJc w:val="left"/>
      <w:pPr>
        <w:ind w:left="2160" w:hanging="358"/>
      </w:pPr>
      <w:rPr>
        <w:rFonts w:ascii="Noto Sans Symbols" w:eastAsia="Noto Sans Symbols" w:hAnsi="Noto Sans Symbols" w:cs="Noto Sans Symbols" w:hint="default"/>
      </w:rPr>
    </w:lvl>
    <w:lvl w:ilvl="3">
      <w:start w:val="1"/>
      <w:numFmt w:val="bullet"/>
      <w:lvlText w:val="●"/>
      <w:lvlJc w:val="left"/>
      <w:pPr>
        <w:ind w:left="2880" w:hanging="358"/>
      </w:pPr>
      <w:rPr>
        <w:rFonts w:ascii="Noto Sans Symbols" w:eastAsia="Noto Sans Symbols" w:hAnsi="Noto Sans Symbols" w:cs="Noto Sans Symbols" w:hint="default"/>
      </w:rPr>
    </w:lvl>
    <w:lvl w:ilvl="4">
      <w:start w:val="1"/>
      <w:numFmt w:val="bullet"/>
      <w:lvlText w:val="o"/>
      <w:lvlJc w:val="left"/>
      <w:pPr>
        <w:ind w:left="3600" w:hanging="358"/>
      </w:pPr>
      <w:rPr>
        <w:rFonts w:ascii="Courier New" w:eastAsia="Courier New" w:hAnsi="Courier New" w:cs="Courier New" w:hint="default"/>
      </w:rPr>
    </w:lvl>
    <w:lvl w:ilvl="5">
      <w:start w:val="1"/>
      <w:numFmt w:val="bullet"/>
      <w:lvlText w:val="▪"/>
      <w:lvlJc w:val="left"/>
      <w:pPr>
        <w:ind w:left="4320" w:hanging="358"/>
      </w:pPr>
      <w:rPr>
        <w:rFonts w:ascii="Noto Sans Symbols" w:eastAsia="Noto Sans Symbols" w:hAnsi="Noto Sans Symbols" w:cs="Noto Sans Symbols" w:hint="default"/>
      </w:rPr>
    </w:lvl>
    <w:lvl w:ilvl="6">
      <w:start w:val="1"/>
      <w:numFmt w:val="bullet"/>
      <w:lvlText w:val="●"/>
      <w:lvlJc w:val="left"/>
      <w:pPr>
        <w:ind w:left="5040" w:hanging="358"/>
      </w:pPr>
      <w:rPr>
        <w:rFonts w:ascii="Noto Sans Symbols" w:eastAsia="Noto Sans Symbols" w:hAnsi="Noto Sans Symbols" w:cs="Noto Sans Symbols" w:hint="default"/>
      </w:rPr>
    </w:lvl>
    <w:lvl w:ilvl="7">
      <w:start w:val="1"/>
      <w:numFmt w:val="bullet"/>
      <w:lvlText w:val="o"/>
      <w:lvlJc w:val="left"/>
      <w:pPr>
        <w:ind w:left="5760" w:hanging="358"/>
      </w:pPr>
      <w:rPr>
        <w:rFonts w:ascii="Courier New" w:eastAsia="Courier New" w:hAnsi="Courier New" w:cs="Courier New" w:hint="default"/>
      </w:rPr>
    </w:lvl>
    <w:lvl w:ilvl="8">
      <w:start w:val="1"/>
      <w:numFmt w:val="bullet"/>
      <w:lvlText w:val="▪"/>
      <w:lvlJc w:val="left"/>
      <w:pPr>
        <w:ind w:left="6480" w:hanging="358"/>
      </w:pPr>
      <w:rPr>
        <w:rFonts w:ascii="Noto Sans Symbols" w:eastAsia="Noto Sans Symbols" w:hAnsi="Noto Sans Symbols" w:cs="Noto Sans Symbols" w:hint="default"/>
      </w:rPr>
    </w:lvl>
  </w:abstractNum>
  <w:abstractNum w:abstractNumId="26" w15:restartNumberingAfterBreak="0">
    <w:nsid w:val="47A25A38"/>
    <w:multiLevelType w:val="multilevel"/>
    <w:tmpl w:val="0AE4325E"/>
    <w:lvl w:ilvl="0">
      <w:start w:val="24"/>
      <w:numFmt w:val="decimal"/>
      <w:lvlText w:val="%1."/>
      <w:lvlJc w:val="left"/>
      <w:pPr>
        <w:ind w:left="4328" w:hanging="358"/>
      </w:pPr>
      <w:rPr>
        <w:rFonts w:hint="default"/>
        <w:color w:val="000000"/>
      </w:rPr>
    </w:lvl>
    <w:lvl w:ilvl="1">
      <w:start w:val="1"/>
      <w:numFmt w:val="lowerLetter"/>
      <w:lvlText w:val="%2."/>
      <w:lvlJc w:val="left"/>
      <w:pPr>
        <w:ind w:left="2291" w:hanging="358"/>
      </w:pPr>
      <w:rPr>
        <w:rFonts w:hint="default"/>
      </w:rPr>
    </w:lvl>
    <w:lvl w:ilvl="2">
      <w:start w:val="1"/>
      <w:numFmt w:val="lowerRoman"/>
      <w:lvlText w:val="%3."/>
      <w:lvlJc w:val="right"/>
      <w:pPr>
        <w:ind w:left="3011" w:hanging="178"/>
      </w:pPr>
      <w:rPr>
        <w:rFonts w:hint="default"/>
      </w:rPr>
    </w:lvl>
    <w:lvl w:ilvl="3">
      <w:start w:val="1"/>
      <w:numFmt w:val="decimal"/>
      <w:lvlText w:val="%4."/>
      <w:lvlJc w:val="left"/>
      <w:pPr>
        <w:ind w:left="3731" w:hanging="358"/>
      </w:pPr>
      <w:rPr>
        <w:rFonts w:hint="default"/>
      </w:rPr>
    </w:lvl>
    <w:lvl w:ilvl="4">
      <w:start w:val="1"/>
      <w:numFmt w:val="lowerLetter"/>
      <w:lvlText w:val="%5."/>
      <w:lvlJc w:val="left"/>
      <w:pPr>
        <w:ind w:left="4451" w:hanging="358"/>
      </w:pPr>
      <w:rPr>
        <w:rFonts w:hint="default"/>
      </w:rPr>
    </w:lvl>
    <w:lvl w:ilvl="5">
      <w:start w:val="1"/>
      <w:numFmt w:val="lowerRoman"/>
      <w:lvlText w:val="%6."/>
      <w:lvlJc w:val="right"/>
      <w:pPr>
        <w:ind w:left="5171" w:hanging="178"/>
      </w:pPr>
      <w:rPr>
        <w:rFonts w:hint="default"/>
      </w:rPr>
    </w:lvl>
    <w:lvl w:ilvl="6">
      <w:start w:val="1"/>
      <w:numFmt w:val="decimal"/>
      <w:lvlText w:val="%7."/>
      <w:lvlJc w:val="left"/>
      <w:pPr>
        <w:ind w:left="5891" w:hanging="357"/>
      </w:pPr>
      <w:rPr>
        <w:rFonts w:hint="default"/>
      </w:rPr>
    </w:lvl>
    <w:lvl w:ilvl="7">
      <w:start w:val="1"/>
      <w:numFmt w:val="lowerLetter"/>
      <w:lvlText w:val="%8."/>
      <w:lvlJc w:val="left"/>
      <w:pPr>
        <w:ind w:left="6611" w:hanging="357"/>
      </w:pPr>
      <w:rPr>
        <w:rFonts w:hint="default"/>
      </w:rPr>
    </w:lvl>
    <w:lvl w:ilvl="8">
      <w:start w:val="1"/>
      <w:numFmt w:val="lowerRoman"/>
      <w:lvlText w:val="%9."/>
      <w:lvlJc w:val="right"/>
      <w:pPr>
        <w:ind w:left="7331" w:hanging="177"/>
      </w:pPr>
      <w:rPr>
        <w:rFonts w:hint="default"/>
      </w:rPr>
    </w:lvl>
  </w:abstractNum>
  <w:abstractNum w:abstractNumId="27" w15:restartNumberingAfterBreak="0">
    <w:nsid w:val="5436561F"/>
    <w:multiLevelType w:val="multilevel"/>
    <w:tmpl w:val="3CE8FC44"/>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28" w15:restartNumberingAfterBreak="0">
    <w:nsid w:val="573D107E"/>
    <w:multiLevelType w:val="hybridMultilevel"/>
    <w:tmpl w:val="DA9C432C"/>
    <w:lvl w:ilvl="0" w:tplc="AA7C0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415823"/>
    <w:multiLevelType w:val="multilevel"/>
    <w:tmpl w:val="164E2092"/>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30" w15:restartNumberingAfterBreak="0">
    <w:nsid w:val="5B5C303B"/>
    <w:multiLevelType w:val="multilevel"/>
    <w:tmpl w:val="1B780D0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1" w15:restartNumberingAfterBreak="0">
    <w:nsid w:val="5FB84E1E"/>
    <w:multiLevelType w:val="hybridMultilevel"/>
    <w:tmpl w:val="1C5C5128"/>
    <w:lvl w:ilvl="0" w:tplc="DDC2F2AE">
      <w:start w:val="1"/>
      <w:numFmt w:val="decimal"/>
      <w:lvlText w:val="%1)"/>
      <w:lvlJc w:val="left"/>
      <w:pPr>
        <w:ind w:left="1069" w:hanging="360"/>
      </w:pPr>
      <w:rPr>
        <w:rFonts w:hint="default"/>
        <w:color w:val="5B9BD5" w:themeColor="accen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C046DB"/>
    <w:multiLevelType w:val="hybridMultilevel"/>
    <w:tmpl w:val="FA32F772"/>
    <w:lvl w:ilvl="0" w:tplc="AA7C0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B442A8"/>
    <w:multiLevelType w:val="hybridMultilevel"/>
    <w:tmpl w:val="DB62E69A"/>
    <w:lvl w:ilvl="0" w:tplc="AA7C082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AC00A27"/>
    <w:multiLevelType w:val="multilevel"/>
    <w:tmpl w:val="6BB0A28A"/>
    <w:lvl w:ilvl="0">
      <w:start w:val="4"/>
      <w:numFmt w:val="bullet"/>
      <w:lvlText w:val="−"/>
      <w:lvlJc w:val="left"/>
      <w:pPr>
        <w:ind w:left="1429" w:hanging="358"/>
      </w:pPr>
      <w:rPr>
        <w:rFonts w:ascii="Noto Sans Symbols" w:eastAsia="Noto Sans Symbols" w:hAnsi="Noto Sans Symbols" w:cs="Noto Sans Symbols"/>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35" w15:restartNumberingAfterBreak="0">
    <w:nsid w:val="6B086E1E"/>
    <w:multiLevelType w:val="multilevel"/>
    <w:tmpl w:val="CD0E2B8E"/>
    <w:lvl w:ilvl="0">
      <w:start w:val="1"/>
      <w:numFmt w:val="decimal"/>
      <w:lvlText w:val="%1."/>
      <w:lvlJc w:val="left"/>
      <w:pPr>
        <w:ind w:left="4328" w:hanging="358"/>
      </w:pPr>
      <w:rPr>
        <w:color w:val="000000"/>
        <w:lang w:val="en-US"/>
      </w:rPr>
    </w:lvl>
    <w:lvl w:ilvl="1">
      <w:start w:val="1"/>
      <w:numFmt w:val="lowerLetter"/>
      <w:lvlText w:val="%2."/>
      <w:lvlJc w:val="left"/>
      <w:pPr>
        <w:ind w:left="2291" w:hanging="358"/>
      </w:pPr>
    </w:lvl>
    <w:lvl w:ilvl="2">
      <w:start w:val="1"/>
      <w:numFmt w:val="lowerRoman"/>
      <w:lvlText w:val="%3."/>
      <w:lvlJc w:val="right"/>
      <w:pPr>
        <w:ind w:left="3011" w:hanging="178"/>
      </w:pPr>
    </w:lvl>
    <w:lvl w:ilvl="3">
      <w:start w:val="1"/>
      <w:numFmt w:val="decimal"/>
      <w:lvlText w:val="%4."/>
      <w:lvlJc w:val="left"/>
      <w:pPr>
        <w:ind w:left="3731" w:hanging="358"/>
      </w:pPr>
    </w:lvl>
    <w:lvl w:ilvl="4">
      <w:start w:val="1"/>
      <w:numFmt w:val="lowerLetter"/>
      <w:lvlText w:val="%5."/>
      <w:lvlJc w:val="left"/>
      <w:pPr>
        <w:ind w:left="4451" w:hanging="358"/>
      </w:pPr>
    </w:lvl>
    <w:lvl w:ilvl="5">
      <w:start w:val="1"/>
      <w:numFmt w:val="lowerRoman"/>
      <w:lvlText w:val="%6."/>
      <w:lvlJc w:val="right"/>
      <w:pPr>
        <w:ind w:left="5171" w:hanging="178"/>
      </w:pPr>
    </w:lvl>
    <w:lvl w:ilvl="6">
      <w:start w:val="1"/>
      <w:numFmt w:val="decimal"/>
      <w:lvlText w:val="%7."/>
      <w:lvlJc w:val="left"/>
      <w:pPr>
        <w:ind w:left="5891" w:hanging="357"/>
      </w:pPr>
    </w:lvl>
    <w:lvl w:ilvl="7">
      <w:start w:val="1"/>
      <w:numFmt w:val="lowerLetter"/>
      <w:lvlText w:val="%8."/>
      <w:lvlJc w:val="left"/>
      <w:pPr>
        <w:ind w:left="6611" w:hanging="357"/>
      </w:pPr>
    </w:lvl>
    <w:lvl w:ilvl="8">
      <w:start w:val="1"/>
      <w:numFmt w:val="lowerRoman"/>
      <w:lvlText w:val="%9."/>
      <w:lvlJc w:val="right"/>
      <w:pPr>
        <w:ind w:left="7331" w:hanging="177"/>
      </w:pPr>
    </w:lvl>
  </w:abstractNum>
  <w:abstractNum w:abstractNumId="36" w15:restartNumberingAfterBreak="0">
    <w:nsid w:val="6D2B4A1E"/>
    <w:multiLevelType w:val="multilevel"/>
    <w:tmpl w:val="3A38D950"/>
    <w:lvl w:ilvl="0">
      <w:start w:val="1"/>
      <w:numFmt w:val="decimal"/>
      <w:lvlText w:val="%1)"/>
      <w:lvlJc w:val="left"/>
      <w:pPr>
        <w:ind w:left="1571" w:hanging="358"/>
      </w:pPr>
      <w:rPr>
        <w:b w:val="0"/>
        <w:color w:val="000000"/>
      </w:rPr>
    </w:lvl>
    <w:lvl w:ilvl="1">
      <w:start w:val="1"/>
      <w:numFmt w:val="lowerLetter"/>
      <w:lvlText w:val="%2."/>
      <w:lvlJc w:val="left"/>
      <w:pPr>
        <w:ind w:left="2291" w:hanging="358"/>
      </w:pPr>
    </w:lvl>
    <w:lvl w:ilvl="2">
      <w:start w:val="1"/>
      <w:numFmt w:val="lowerRoman"/>
      <w:lvlText w:val="%3."/>
      <w:lvlJc w:val="right"/>
      <w:pPr>
        <w:ind w:left="3011" w:hanging="178"/>
      </w:pPr>
    </w:lvl>
    <w:lvl w:ilvl="3">
      <w:start w:val="1"/>
      <w:numFmt w:val="decimal"/>
      <w:lvlText w:val="%4."/>
      <w:lvlJc w:val="left"/>
      <w:pPr>
        <w:ind w:left="3731" w:hanging="358"/>
      </w:pPr>
    </w:lvl>
    <w:lvl w:ilvl="4">
      <w:start w:val="1"/>
      <w:numFmt w:val="lowerLetter"/>
      <w:lvlText w:val="%5."/>
      <w:lvlJc w:val="left"/>
      <w:pPr>
        <w:ind w:left="4451" w:hanging="358"/>
      </w:pPr>
    </w:lvl>
    <w:lvl w:ilvl="5">
      <w:start w:val="1"/>
      <w:numFmt w:val="lowerRoman"/>
      <w:lvlText w:val="%6."/>
      <w:lvlJc w:val="right"/>
      <w:pPr>
        <w:ind w:left="5171" w:hanging="178"/>
      </w:pPr>
    </w:lvl>
    <w:lvl w:ilvl="6">
      <w:start w:val="1"/>
      <w:numFmt w:val="decimal"/>
      <w:lvlText w:val="%7."/>
      <w:lvlJc w:val="left"/>
      <w:pPr>
        <w:ind w:left="5891" w:hanging="357"/>
      </w:pPr>
    </w:lvl>
    <w:lvl w:ilvl="7">
      <w:start w:val="1"/>
      <w:numFmt w:val="lowerLetter"/>
      <w:lvlText w:val="%8."/>
      <w:lvlJc w:val="left"/>
      <w:pPr>
        <w:ind w:left="6611" w:hanging="357"/>
      </w:pPr>
    </w:lvl>
    <w:lvl w:ilvl="8">
      <w:start w:val="1"/>
      <w:numFmt w:val="lowerRoman"/>
      <w:lvlText w:val="%9."/>
      <w:lvlJc w:val="right"/>
      <w:pPr>
        <w:ind w:left="7331" w:hanging="177"/>
      </w:pPr>
    </w:lvl>
  </w:abstractNum>
  <w:abstractNum w:abstractNumId="37" w15:restartNumberingAfterBreak="0">
    <w:nsid w:val="6E870AA6"/>
    <w:multiLevelType w:val="multilevel"/>
    <w:tmpl w:val="FF18E93C"/>
    <w:lvl w:ilvl="0">
      <w:start w:val="41"/>
      <w:numFmt w:val="decimal"/>
      <w:lvlText w:val="%1."/>
      <w:lvlJc w:val="left"/>
      <w:pPr>
        <w:ind w:left="1786" w:hanging="358"/>
      </w:pPr>
      <w:rPr>
        <w:rFonts w:hint="default"/>
      </w:rPr>
    </w:lvl>
    <w:lvl w:ilvl="1">
      <w:start w:val="1"/>
      <w:numFmt w:val="decimal"/>
      <w:lvlText w:val="%2)"/>
      <w:lvlJc w:val="left"/>
      <w:pPr>
        <w:ind w:left="2506" w:hanging="358"/>
      </w:pPr>
      <w:rPr>
        <w:rFonts w:hint="default"/>
      </w:rPr>
    </w:lvl>
    <w:lvl w:ilvl="2">
      <w:start w:val="1"/>
      <w:numFmt w:val="lowerRoman"/>
      <w:lvlText w:val="%3."/>
      <w:lvlJc w:val="right"/>
      <w:pPr>
        <w:ind w:left="3226" w:hanging="178"/>
      </w:pPr>
      <w:rPr>
        <w:rFonts w:hint="default"/>
      </w:rPr>
    </w:lvl>
    <w:lvl w:ilvl="3">
      <w:start w:val="1"/>
      <w:numFmt w:val="decimal"/>
      <w:lvlText w:val="%4."/>
      <w:lvlJc w:val="left"/>
      <w:pPr>
        <w:ind w:left="3946" w:hanging="358"/>
      </w:pPr>
      <w:rPr>
        <w:rFonts w:hint="default"/>
      </w:rPr>
    </w:lvl>
    <w:lvl w:ilvl="4">
      <w:start w:val="1"/>
      <w:numFmt w:val="lowerLetter"/>
      <w:lvlText w:val="%5."/>
      <w:lvlJc w:val="left"/>
      <w:pPr>
        <w:ind w:left="4666" w:hanging="358"/>
      </w:pPr>
      <w:rPr>
        <w:rFonts w:hint="default"/>
      </w:rPr>
    </w:lvl>
    <w:lvl w:ilvl="5">
      <w:start w:val="1"/>
      <w:numFmt w:val="lowerRoman"/>
      <w:lvlText w:val="%6."/>
      <w:lvlJc w:val="right"/>
      <w:pPr>
        <w:ind w:left="5386" w:hanging="177"/>
      </w:pPr>
      <w:rPr>
        <w:rFonts w:hint="default"/>
      </w:rPr>
    </w:lvl>
    <w:lvl w:ilvl="6">
      <w:start w:val="1"/>
      <w:numFmt w:val="decimal"/>
      <w:lvlText w:val="%7."/>
      <w:lvlJc w:val="left"/>
      <w:pPr>
        <w:ind w:left="6106" w:hanging="357"/>
      </w:pPr>
      <w:rPr>
        <w:rFonts w:hint="default"/>
      </w:rPr>
    </w:lvl>
    <w:lvl w:ilvl="7">
      <w:start w:val="1"/>
      <w:numFmt w:val="lowerLetter"/>
      <w:lvlText w:val="%8."/>
      <w:lvlJc w:val="left"/>
      <w:pPr>
        <w:ind w:left="6826" w:hanging="357"/>
      </w:pPr>
      <w:rPr>
        <w:rFonts w:hint="default"/>
      </w:rPr>
    </w:lvl>
    <w:lvl w:ilvl="8">
      <w:start w:val="1"/>
      <w:numFmt w:val="lowerRoman"/>
      <w:lvlText w:val="%9."/>
      <w:lvlJc w:val="right"/>
      <w:pPr>
        <w:ind w:left="7546" w:hanging="177"/>
      </w:pPr>
      <w:rPr>
        <w:rFonts w:hint="default"/>
      </w:rPr>
    </w:lvl>
  </w:abstractNum>
  <w:abstractNum w:abstractNumId="38" w15:restartNumberingAfterBreak="0">
    <w:nsid w:val="76C3786D"/>
    <w:multiLevelType w:val="multilevel"/>
    <w:tmpl w:val="8CDA0CC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9" w15:restartNumberingAfterBreak="0">
    <w:nsid w:val="76F8609F"/>
    <w:multiLevelType w:val="multilevel"/>
    <w:tmpl w:val="DA92BE5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40" w15:restartNumberingAfterBreak="0">
    <w:nsid w:val="79D22EA6"/>
    <w:multiLevelType w:val="multilevel"/>
    <w:tmpl w:val="BFBE6CF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41" w15:restartNumberingAfterBreak="0">
    <w:nsid w:val="79E16F32"/>
    <w:multiLevelType w:val="hybridMultilevel"/>
    <w:tmpl w:val="1DF6A586"/>
    <w:lvl w:ilvl="0" w:tplc="203A9A28">
      <w:start w:val="1"/>
      <w:numFmt w:val="decimal"/>
      <w:lvlText w:val="%1)"/>
      <w:lvlJc w:val="left"/>
      <w:pPr>
        <w:ind w:left="720" w:hanging="360"/>
      </w:pPr>
      <w:rPr>
        <w:color w:val="5B9BD5"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692FC0"/>
    <w:multiLevelType w:val="multilevel"/>
    <w:tmpl w:val="A6907098"/>
    <w:lvl w:ilvl="0">
      <w:start w:val="70"/>
      <w:numFmt w:val="decimal"/>
      <w:lvlText w:val="%1."/>
      <w:lvlJc w:val="left"/>
      <w:pPr>
        <w:ind w:left="720" w:hanging="358"/>
      </w:pPr>
      <w:rPr>
        <w:rFonts w:hint="default"/>
        <w:color w:val="000000"/>
      </w:rPr>
    </w:lvl>
    <w:lvl w:ilvl="1">
      <w:start w:val="1"/>
      <w:numFmt w:val="bullet"/>
      <w:lvlText w:val="o"/>
      <w:lvlJc w:val="left"/>
      <w:pPr>
        <w:ind w:left="1440" w:hanging="358"/>
      </w:pPr>
      <w:rPr>
        <w:rFonts w:ascii="Courier New" w:eastAsia="Courier New" w:hAnsi="Courier New" w:cs="Courier New" w:hint="default"/>
      </w:rPr>
    </w:lvl>
    <w:lvl w:ilvl="2">
      <w:start w:val="1"/>
      <w:numFmt w:val="bullet"/>
      <w:lvlText w:val="▪"/>
      <w:lvlJc w:val="left"/>
      <w:pPr>
        <w:ind w:left="2160" w:hanging="358"/>
      </w:pPr>
      <w:rPr>
        <w:rFonts w:ascii="Noto Sans Symbols" w:eastAsia="Noto Sans Symbols" w:hAnsi="Noto Sans Symbols" w:cs="Noto Sans Symbols" w:hint="default"/>
      </w:rPr>
    </w:lvl>
    <w:lvl w:ilvl="3">
      <w:start w:val="1"/>
      <w:numFmt w:val="bullet"/>
      <w:lvlText w:val="●"/>
      <w:lvlJc w:val="left"/>
      <w:pPr>
        <w:ind w:left="2880" w:hanging="358"/>
      </w:pPr>
      <w:rPr>
        <w:rFonts w:ascii="Noto Sans Symbols" w:eastAsia="Noto Sans Symbols" w:hAnsi="Noto Sans Symbols" w:cs="Noto Sans Symbols" w:hint="default"/>
      </w:rPr>
    </w:lvl>
    <w:lvl w:ilvl="4">
      <w:start w:val="1"/>
      <w:numFmt w:val="bullet"/>
      <w:lvlText w:val="o"/>
      <w:lvlJc w:val="left"/>
      <w:pPr>
        <w:ind w:left="3600" w:hanging="358"/>
      </w:pPr>
      <w:rPr>
        <w:rFonts w:ascii="Courier New" w:eastAsia="Courier New" w:hAnsi="Courier New" w:cs="Courier New" w:hint="default"/>
      </w:rPr>
    </w:lvl>
    <w:lvl w:ilvl="5">
      <w:start w:val="1"/>
      <w:numFmt w:val="bullet"/>
      <w:lvlText w:val="▪"/>
      <w:lvlJc w:val="left"/>
      <w:pPr>
        <w:ind w:left="4320" w:hanging="358"/>
      </w:pPr>
      <w:rPr>
        <w:rFonts w:ascii="Noto Sans Symbols" w:eastAsia="Noto Sans Symbols" w:hAnsi="Noto Sans Symbols" w:cs="Noto Sans Symbols" w:hint="default"/>
      </w:rPr>
    </w:lvl>
    <w:lvl w:ilvl="6">
      <w:start w:val="1"/>
      <w:numFmt w:val="bullet"/>
      <w:lvlText w:val="●"/>
      <w:lvlJc w:val="left"/>
      <w:pPr>
        <w:ind w:left="5040" w:hanging="358"/>
      </w:pPr>
      <w:rPr>
        <w:rFonts w:ascii="Noto Sans Symbols" w:eastAsia="Noto Sans Symbols" w:hAnsi="Noto Sans Symbols" w:cs="Noto Sans Symbols" w:hint="default"/>
      </w:rPr>
    </w:lvl>
    <w:lvl w:ilvl="7">
      <w:start w:val="1"/>
      <w:numFmt w:val="bullet"/>
      <w:lvlText w:val="o"/>
      <w:lvlJc w:val="left"/>
      <w:pPr>
        <w:ind w:left="5760" w:hanging="358"/>
      </w:pPr>
      <w:rPr>
        <w:rFonts w:ascii="Courier New" w:eastAsia="Courier New" w:hAnsi="Courier New" w:cs="Courier New" w:hint="default"/>
      </w:rPr>
    </w:lvl>
    <w:lvl w:ilvl="8">
      <w:start w:val="1"/>
      <w:numFmt w:val="bullet"/>
      <w:lvlText w:val="▪"/>
      <w:lvlJc w:val="left"/>
      <w:pPr>
        <w:ind w:left="6480" w:hanging="358"/>
      </w:pPr>
      <w:rPr>
        <w:rFonts w:ascii="Noto Sans Symbols" w:eastAsia="Noto Sans Symbols" w:hAnsi="Noto Sans Symbols" w:cs="Noto Sans Symbols" w:hint="default"/>
      </w:rPr>
    </w:lvl>
  </w:abstractNum>
  <w:abstractNum w:abstractNumId="43" w15:restartNumberingAfterBreak="0">
    <w:nsid w:val="7C244016"/>
    <w:multiLevelType w:val="multilevel"/>
    <w:tmpl w:val="B9E666E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44" w15:restartNumberingAfterBreak="0">
    <w:nsid w:val="7E875288"/>
    <w:multiLevelType w:val="multilevel"/>
    <w:tmpl w:val="F8AEC85E"/>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num w:numId="1">
    <w:abstractNumId w:val="18"/>
  </w:num>
  <w:num w:numId="2">
    <w:abstractNumId w:val="10"/>
  </w:num>
  <w:num w:numId="3">
    <w:abstractNumId w:val="8"/>
  </w:num>
  <w:num w:numId="4">
    <w:abstractNumId w:val="5"/>
  </w:num>
  <w:num w:numId="5">
    <w:abstractNumId w:val="39"/>
  </w:num>
  <w:num w:numId="6">
    <w:abstractNumId w:val="15"/>
  </w:num>
  <w:num w:numId="7">
    <w:abstractNumId w:val="21"/>
  </w:num>
  <w:num w:numId="8">
    <w:abstractNumId w:val="12"/>
  </w:num>
  <w:num w:numId="9">
    <w:abstractNumId w:val="6"/>
  </w:num>
  <w:num w:numId="10">
    <w:abstractNumId w:val="44"/>
  </w:num>
  <w:num w:numId="11">
    <w:abstractNumId w:val="9"/>
  </w:num>
  <w:num w:numId="12">
    <w:abstractNumId w:val="40"/>
  </w:num>
  <w:num w:numId="13">
    <w:abstractNumId w:val="14"/>
  </w:num>
  <w:num w:numId="14">
    <w:abstractNumId w:val="16"/>
  </w:num>
  <w:num w:numId="15">
    <w:abstractNumId w:val="29"/>
  </w:num>
  <w:num w:numId="16">
    <w:abstractNumId w:val="34"/>
  </w:num>
  <w:num w:numId="17">
    <w:abstractNumId w:val="27"/>
  </w:num>
  <w:num w:numId="18">
    <w:abstractNumId w:val="35"/>
  </w:num>
  <w:num w:numId="19">
    <w:abstractNumId w:val="36"/>
  </w:num>
  <w:num w:numId="20">
    <w:abstractNumId w:val="38"/>
  </w:num>
  <w:num w:numId="21">
    <w:abstractNumId w:val="43"/>
  </w:num>
  <w:num w:numId="22">
    <w:abstractNumId w:val="30"/>
  </w:num>
  <w:num w:numId="23">
    <w:abstractNumId w:val="22"/>
  </w:num>
  <w:num w:numId="24">
    <w:abstractNumId w:val="41"/>
  </w:num>
  <w:num w:numId="25">
    <w:abstractNumId w:val="28"/>
  </w:num>
  <w:num w:numId="26">
    <w:abstractNumId w:val="31"/>
  </w:num>
  <w:num w:numId="27">
    <w:abstractNumId w:val="37"/>
  </w:num>
  <w:num w:numId="28">
    <w:abstractNumId w:val="20"/>
  </w:num>
  <w:num w:numId="29">
    <w:abstractNumId w:val="25"/>
  </w:num>
  <w:num w:numId="30">
    <w:abstractNumId w:val="42"/>
  </w:num>
  <w:num w:numId="31">
    <w:abstractNumId w:val="17"/>
  </w:num>
  <w:num w:numId="32">
    <w:abstractNumId w:val="24"/>
  </w:num>
  <w:num w:numId="33">
    <w:abstractNumId w:val="26"/>
  </w:num>
  <w:num w:numId="34">
    <w:abstractNumId w:val="4"/>
  </w:num>
  <w:num w:numId="35">
    <w:abstractNumId w:val="7"/>
  </w:num>
  <w:num w:numId="36">
    <w:abstractNumId w:val="0"/>
  </w:num>
  <w:num w:numId="37">
    <w:abstractNumId w:val="3"/>
  </w:num>
  <w:num w:numId="38">
    <w:abstractNumId w:val="11"/>
  </w:num>
  <w:num w:numId="39">
    <w:abstractNumId w:val="19"/>
  </w:num>
  <w:num w:numId="40">
    <w:abstractNumId w:val="13"/>
  </w:num>
  <w:num w:numId="41">
    <w:abstractNumId w:val="23"/>
  </w:num>
  <w:num w:numId="42">
    <w:abstractNumId w:val="2"/>
  </w:num>
  <w:num w:numId="43">
    <w:abstractNumId w:val="1"/>
  </w:num>
  <w:num w:numId="44">
    <w:abstractNumId w:val="33"/>
  </w:num>
  <w:num w:numId="4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8C"/>
    <w:rsid w:val="0001255A"/>
    <w:rsid w:val="00024DCA"/>
    <w:rsid w:val="00046958"/>
    <w:rsid w:val="00064D53"/>
    <w:rsid w:val="000665FE"/>
    <w:rsid w:val="0009647B"/>
    <w:rsid w:val="00097884"/>
    <w:rsid w:val="000A0531"/>
    <w:rsid w:val="000A4153"/>
    <w:rsid w:val="000E2FCA"/>
    <w:rsid w:val="00141A30"/>
    <w:rsid w:val="0016239A"/>
    <w:rsid w:val="001630BB"/>
    <w:rsid w:val="001C51CD"/>
    <w:rsid w:val="001C6305"/>
    <w:rsid w:val="001D4D1E"/>
    <w:rsid w:val="001D4F34"/>
    <w:rsid w:val="001E0EB6"/>
    <w:rsid w:val="001F340F"/>
    <w:rsid w:val="00204252"/>
    <w:rsid w:val="002244FE"/>
    <w:rsid w:val="00261BB5"/>
    <w:rsid w:val="002767B3"/>
    <w:rsid w:val="002A058D"/>
    <w:rsid w:val="002E42AC"/>
    <w:rsid w:val="002F528A"/>
    <w:rsid w:val="00325192"/>
    <w:rsid w:val="00332C9F"/>
    <w:rsid w:val="0036498A"/>
    <w:rsid w:val="00366E8B"/>
    <w:rsid w:val="00387C38"/>
    <w:rsid w:val="003C1A2E"/>
    <w:rsid w:val="003D2EA0"/>
    <w:rsid w:val="003D4998"/>
    <w:rsid w:val="003F476B"/>
    <w:rsid w:val="00405E29"/>
    <w:rsid w:val="004164E3"/>
    <w:rsid w:val="00416D4F"/>
    <w:rsid w:val="00482869"/>
    <w:rsid w:val="004B1C55"/>
    <w:rsid w:val="004E6F9C"/>
    <w:rsid w:val="00520D53"/>
    <w:rsid w:val="00523E7A"/>
    <w:rsid w:val="00565C37"/>
    <w:rsid w:val="00571C5F"/>
    <w:rsid w:val="00573B5B"/>
    <w:rsid w:val="0059103D"/>
    <w:rsid w:val="005B404F"/>
    <w:rsid w:val="005C213B"/>
    <w:rsid w:val="005D09DC"/>
    <w:rsid w:val="005E17C1"/>
    <w:rsid w:val="00613955"/>
    <w:rsid w:val="00637633"/>
    <w:rsid w:val="0064017F"/>
    <w:rsid w:val="006546A6"/>
    <w:rsid w:val="006A1375"/>
    <w:rsid w:val="006A57E8"/>
    <w:rsid w:val="006A5ACF"/>
    <w:rsid w:val="006D6359"/>
    <w:rsid w:val="006E4D73"/>
    <w:rsid w:val="007042FB"/>
    <w:rsid w:val="00705265"/>
    <w:rsid w:val="00713716"/>
    <w:rsid w:val="00732AE7"/>
    <w:rsid w:val="00736B44"/>
    <w:rsid w:val="00746124"/>
    <w:rsid w:val="007A5F55"/>
    <w:rsid w:val="007C15BA"/>
    <w:rsid w:val="007D4CCC"/>
    <w:rsid w:val="007D7777"/>
    <w:rsid w:val="007E6201"/>
    <w:rsid w:val="007E6ADE"/>
    <w:rsid w:val="00810F9A"/>
    <w:rsid w:val="00817528"/>
    <w:rsid w:val="00853530"/>
    <w:rsid w:val="008845BC"/>
    <w:rsid w:val="008A61B3"/>
    <w:rsid w:val="008C2FEE"/>
    <w:rsid w:val="008D5869"/>
    <w:rsid w:val="008F40AF"/>
    <w:rsid w:val="008F7E8A"/>
    <w:rsid w:val="00923E2D"/>
    <w:rsid w:val="009308DA"/>
    <w:rsid w:val="00930E4C"/>
    <w:rsid w:val="00950C4A"/>
    <w:rsid w:val="0095196B"/>
    <w:rsid w:val="00961C2F"/>
    <w:rsid w:val="009B0A7E"/>
    <w:rsid w:val="009E7C31"/>
    <w:rsid w:val="009F122D"/>
    <w:rsid w:val="00A23DB9"/>
    <w:rsid w:val="00A3234A"/>
    <w:rsid w:val="00A45499"/>
    <w:rsid w:val="00A54AAD"/>
    <w:rsid w:val="00A83A3E"/>
    <w:rsid w:val="00A92524"/>
    <w:rsid w:val="00A95D80"/>
    <w:rsid w:val="00AD00F8"/>
    <w:rsid w:val="00AD20A4"/>
    <w:rsid w:val="00AD35B6"/>
    <w:rsid w:val="00B04F90"/>
    <w:rsid w:val="00B10323"/>
    <w:rsid w:val="00B304D0"/>
    <w:rsid w:val="00B3753C"/>
    <w:rsid w:val="00B550DB"/>
    <w:rsid w:val="00B81ECF"/>
    <w:rsid w:val="00B9730F"/>
    <w:rsid w:val="00BA4804"/>
    <w:rsid w:val="00BB33C3"/>
    <w:rsid w:val="00BD308C"/>
    <w:rsid w:val="00BF7331"/>
    <w:rsid w:val="00C27AF9"/>
    <w:rsid w:val="00C35905"/>
    <w:rsid w:val="00C66723"/>
    <w:rsid w:val="00C8330C"/>
    <w:rsid w:val="00C93FD0"/>
    <w:rsid w:val="00CB7AE8"/>
    <w:rsid w:val="00CC4CEB"/>
    <w:rsid w:val="00D00443"/>
    <w:rsid w:val="00D12124"/>
    <w:rsid w:val="00D12EEE"/>
    <w:rsid w:val="00D25574"/>
    <w:rsid w:val="00D36558"/>
    <w:rsid w:val="00D43C6B"/>
    <w:rsid w:val="00D66D79"/>
    <w:rsid w:val="00DA5BAD"/>
    <w:rsid w:val="00DB28BC"/>
    <w:rsid w:val="00DF6F0C"/>
    <w:rsid w:val="00E2018D"/>
    <w:rsid w:val="00E45A83"/>
    <w:rsid w:val="00E61791"/>
    <w:rsid w:val="00E6598C"/>
    <w:rsid w:val="00E8507D"/>
    <w:rsid w:val="00E96EB6"/>
    <w:rsid w:val="00EB7B94"/>
    <w:rsid w:val="00EC773D"/>
    <w:rsid w:val="00EE1589"/>
    <w:rsid w:val="00F015C6"/>
    <w:rsid w:val="00F143DB"/>
    <w:rsid w:val="00F36C3F"/>
    <w:rsid w:val="00F417E1"/>
    <w:rsid w:val="00F577B4"/>
    <w:rsid w:val="00F71FEC"/>
    <w:rsid w:val="00F83A2A"/>
    <w:rsid w:val="00FC0B9F"/>
    <w:rsid w:val="00FC306B"/>
    <w:rsid w:val="00FD4A74"/>
    <w:rsid w:val="00FD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7FD6C-F80E-4FE8-9F87-4BE779A1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semiHidden/>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semiHidden/>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semiHidden/>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semiHidden/>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semiHidden/>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line="240" w:lineRule="auto"/>
      <w:outlineLvl w:val="0"/>
    </w:pPr>
    <w:rPr>
      <w:b/>
      <w:color w:val="000000"/>
      <w:sz w:val="72"/>
    </w:rPr>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4">
    <w:name w:val="No Spacing"/>
    <w:basedOn w:val="a"/>
    <w:link w:val="a5"/>
    <w:uiPriority w:val="1"/>
    <w:qFormat/>
    <w:pPr>
      <w:spacing w:after="0" w:line="240" w:lineRule="auto"/>
    </w:pPr>
    <w:rPr>
      <w:color w:val="000000"/>
    </w:rPr>
  </w:style>
  <w:style w:type="paragraph" w:styleId="a6">
    <w:name w:val="Subtitle"/>
    <w:basedOn w:val="a"/>
    <w:next w:val="a"/>
    <w:uiPriority w:val="11"/>
    <w:qFormat/>
    <w:pPr>
      <w:spacing w:line="240" w:lineRule="auto"/>
    </w:pPr>
    <w:rPr>
      <w:i/>
      <w:color w:val="444444"/>
      <w:sz w:val="52"/>
      <w:szCs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9">
    <w:name w:val="footnote reference"/>
    <w:basedOn w:val="a0"/>
    <w:uiPriority w:val="99"/>
    <w:semiHidden/>
    <w:unhideWhenUsed/>
    <w:rPr>
      <w:vertAlign w:val="superscript"/>
    </w:r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a">
    <w:name w:val="List Paragraph"/>
    <w:aliases w:val="маркированный,Elenco Normale"/>
    <w:basedOn w:val="a"/>
    <w:qFormat/>
    <w:pPr>
      <w:ind w:left="720"/>
      <w:contextualSpacing/>
    </w:pPr>
  </w:style>
  <w:style w:type="character" w:customStyle="1" w:styleId="ab">
    <w:name w:val="Абзац списка Знак"/>
    <w:aliases w:val="маркированный Знак,Elenco Normale Знак"/>
  </w:style>
  <w:style w:type="character" w:styleId="ac">
    <w:name w:val="Hyperlink"/>
    <w:basedOn w:val="a0"/>
    <w:uiPriority w:val="99"/>
    <w:unhideWhenUsed/>
    <w:rPr>
      <w:color w:val="0563C1" w:themeColor="hyperlink"/>
      <w:u w:val="single"/>
    </w:rPr>
  </w:style>
  <w:style w:type="table" w:styleId="ad">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uiPriority w:val="99"/>
    <w:unhideWhenUsed/>
    <w:pPr>
      <w:tabs>
        <w:tab w:val="center" w:pos="4677"/>
        <w:tab w:val="right" w:pos="9355"/>
      </w:tabs>
      <w:spacing w:after="0" w:line="240" w:lineRule="auto"/>
    </w:pPr>
  </w:style>
  <w:style w:type="character" w:customStyle="1" w:styleId="af">
    <w:name w:val="Нижний колонтитул Знак"/>
    <w:basedOn w:val="a0"/>
    <w:uiPriority w:val="99"/>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Pr>
      <w:rFonts w:eastAsia="Times New Roman"/>
      <w:sz w:val="23"/>
      <w:szCs w:val="23"/>
      <w:shd w:val="clear" w:color="auto" w:fill="FFFFFF"/>
    </w:rPr>
  </w:style>
  <w:style w:type="paragraph" w:customStyle="1" w:styleId="21">
    <w:name w:val="Основной текст2"/>
    <w:basedOn w:val="a"/>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Pr>
      <w:rFonts w:eastAsia="Times New Roman"/>
      <w:sz w:val="23"/>
      <w:szCs w:val="23"/>
      <w:shd w:val="clear" w:color="auto" w:fill="FFFFFF"/>
    </w:rPr>
  </w:style>
  <w:style w:type="paragraph" w:customStyle="1" w:styleId="Bodytext30">
    <w:name w:val="Body text (3)"/>
    <w:basedOn w:val="a"/>
    <w:pPr>
      <w:shd w:val="clear" w:color="auto" w:fill="FFFFFF"/>
      <w:spacing w:after="0" w:line="0" w:lineRule="atLeast"/>
    </w:pPr>
    <w:rPr>
      <w:rFonts w:eastAsia="Times New Roman"/>
      <w:sz w:val="23"/>
      <w:szCs w:val="23"/>
    </w:rPr>
  </w:style>
  <w:style w:type="character" w:customStyle="1" w:styleId="10">
    <w:name w:val="Основной текст1"/>
    <w:basedOn w:val="Bodytext"/>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Pr>
      <w:rFonts w:eastAsia="Times New Roman"/>
      <w:sz w:val="14"/>
      <w:szCs w:val="14"/>
      <w:shd w:val="clear" w:color="auto" w:fill="FFFFFF"/>
    </w:rPr>
  </w:style>
  <w:style w:type="character" w:customStyle="1" w:styleId="Bodytext21">
    <w:name w:val="Body text (21)_"/>
    <w:basedOn w:val="a0"/>
    <w:rPr>
      <w:rFonts w:ascii="MS Gothic" w:eastAsia="MS Gothic" w:hAnsi="MS Gothic" w:cs="MS Gothic"/>
      <w:sz w:val="16"/>
      <w:szCs w:val="16"/>
      <w:shd w:val="clear" w:color="auto" w:fill="FFFFFF"/>
    </w:rPr>
  </w:style>
  <w:style w:type="character" w:customStyle="1" w:styleId="Bodytext23">
    <w:name w:val="Body text (23)_"/>
    <w:basedOn w:val="a0"/>
    <w:rPr>
      <w:rFonts w:ascii="MS Gothic" w:eastAsia="MS Gothic" w:hAnsi="MS Gothic" w:cs="MS Gothic"/>
      <w:sz w:val="16"/>
      <w:szCs w:val="16"/>
      <w:shd w:val="clear" w:color="auto" w:fill="FFFFFF"/>
    </w:rPr>
  </w:style>
  <w:style w:type="character" w:customStyle="1" w:styleId="Bodytext13">
    <w:name w:val="Body text (13)_"/>
    <w:basedOn w:val="a0"/>
    <w:rPr>
      <w:rFonts w:eastAsia="Times New Roman"/>
      <w:sz w:val="14"/>
      <w:szCs w:val="14"/>
      <w:shd w:val="clear" w:color="auto" w:fill="FFFFFF"/>
    </w:rPr>
  </w:style>
  <w:style w:type="character" w:customStyle="1" w:styleId="Bodytext18">
    <w:name w:val="Body text (18)_"/>
    <w:basedOn w:val="a0"/>
    <w:rPr>
      <w:rFonts w:eastAsia="Times New Roman"/>
      <w:sz w:val="14"/>
      <w:szCs w:val="14"/>
      <w:shd w:val="clear" w:color="auto" w:fill="FFFFFF"/>
    </w:rPr>
  </w:style>
  <w:style w:type="character" w:customStyle="1" w:styleId="Bodytext32">
    <w:name w:val="Body text (32)_"/>
    <w:basedOn w:val="a0"/>
    <w:rPr>
      <w:rFonts w:eastAsia="Times New Roman"/>
      <w:sz w:val="14"/>
      <w:szCs w:val="14"/>
      <w:shd w:val="clear" w:color="auto" w:fill="FFFFFF"/>
    </w:rPr>
  </w:style>
  <w:style w:type="character" w:customStyle="1" w:styleId="Bodytext35">
    <w:name w:val="Body text (35)_"/>
    <w:basedOn w:val="a0"/>
    <w:rPr>
      <w:rFonts w:eastAsia="Times New Roman"/>
      <w:sz w:val="14"/>
      <w:szCs w:val="14"/>
      <w:shd w:val="clear" w:color="auto" w:fill="FFFFFF"/>
    </w:rPr>
  </w:style>
  <w:style w:type="character" w:customStyle="1" w:styleId="Bodytext15">
    <w:name w:val="Body text (15)_"/>
    <w:basedOn w:val="a0"/>
    <w:rPr>
      <w:rFonts w:eastAsia="Times New Roman"/>
      <w:sz w:val="14"/>
      <w:szCs w:val="14"/>
      <w:shd w:val="clear" w:color="auto" w:fill="FFFFFF"/>
    </w:rPr>
  </w:style>
  <w:style w:type="character" w:customStyle="1" w:styleId="Bodytext28">
    <w:name w:val="Body text (28)_"/>
    <w:basedOn w:val="a0"/>
    <w:rPr>
      <w:rFonts w:eastAsia="Times New Roman"/>
      <w:sz w:val="15"/>
      <w:szCs w:val="15"/>
      <w:shd w:val="clear" w:color="auto" w:fill="FFFFFF"/>
    </w:rPr>
  </w:style>
  <w:style w:type="character" w:customStyle="1" w:styleId="Bodytext14">
    <w:name w:val="Body text (14)_"/>
    <w:basedOn w:val="a0"/>
    <w:rPr>
      <w:rFonts w:eastAsia="Times New Roman"/>
      <w:sz w:val="14"/>
      <w:szCs w:val="14"/>
      <w:shd w:val="clear" w:color="auto" w:fill="FFFFFF"/>
    </w:rPr>
  </w:style>
  <w:style w:type="character" w:customStyle="1" w:styleId="Bodytext22">
    <w:name w:val="Body text (22)_"/>
    <w:basedOn w:val="a0"/>
    <w:rPr>
      <w:rFonts w:eastAsia="Times New Roman"/>
      <w:sz w:val="14"/>
      <w:szCs w:val="14"/>
      <w:shd w:val="clear" w:color="auto" w:fill="FFFFFF"/>
    </w:rPr>
  </w:style>
  <w:style w:type="character" w:customStyle="1" w:styleId="Bodytext24">
    <w:name w:val="Body text (24)_"/>
    <w:basedOn w:val="a0"/>
    <w:rPr>
      <w:rFonts w:eastAsia="Times New Roman"/>
      <w:sz w:val="14"/>
      <w:szCs w:val="14"/>
      <w:shd w:val="clear" w:color="auto" w:fill="FFFFFF"/>
    </w:rPr>
  </w:style>
  <w:style w:type="character" w:customStyle="1" w:styleId="Bodytext26">
    <w:name w:val="Body text (26)_"/>
    <w:basedOn w:val="a0"/>
    <w:rPr>
      <w:rFonts w:eastAsia="Times New Roman"/>
      <w:sz w:val="14"/>
      <w:szCs w:val="14"/>
      <w:shd w:val="clear" w:color="auto" w:fill="FFFFFF"/>
    </w:rPr>
  </w:style>
  <w:style w:type="character" w:customStyle="1" w:styleId="Bodytext31">
    <w:name w:val="Body text (31)_"/>
    <w:basedOn w:val="a0"/>
    <w:rPr>
      <w:rFonts w:eastAsia="Times New Roman"/>
      <w:sz w:val="14"/>
      <w:szCs w:val="14"/>
      <w:shd w:val="clear" w:color="auto" w:fill="FFFFFF"/>
    </w:rPr>
  </w:style>
  <w:style w:type="character" w:customStyle="1" w:styleId="Bodytext17">
    <w:name w:val="Body text (17)"/>
    <w:basedOn w:val="a0"/>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Pr>
      <w:rFonts w:eastAsia="Times New Roman"/>
      <w:sz w:val="13"/>
      <w:szCs w:val="13"/>
      <w:shd w:val="clear" w:color="auto" w:fill="FFFFFF"/>
    </w:rPr>
  </w:style>
  <w:style w:type="character" w:customStyle="1" w:styleId="Bodytext19">
    <w:name w:val="Body text (19)_"/>
    <w:basedOn w:val="a0"/>
    <w:rPr>
      <w:rFonts w:eastAsia="Times New Roman"/>
      <w:sz w:val="13"/>
      <w:szCs w:val="13"/>
      <w:shd w:val="clear" w:color="auto" w:fill="FFFFFF"/>
    </w:rPr>
  </w:style>
  <w:style w:type="character" w:customStyle="1" w:styleId="Bodytext300">
    <w:name w:val="Body text (30)_"/>
    <w:basedOn w:val="a0"/>
    <w:rPr>
      <w:rFonts w:eastAsia="Times New Roman"/>
      <w:sz w:val="14"/>
      <w:szCs w:val="14"/>
      <w:shd w:val="clear" w:color="auto" w:fill="FFFFFF"/>
    </w:rPr>
  </w:style>
  <w:style w:type="character" w:customStyle="1" w:styleId="Bodytext34">
    <w:name w:val="Body text (34)_"/>
    <w:basedOn w:val="a0"/>
    <w:rPr>
      <w:rFonts w:eastAsia="Times New Roman"/>
      <w:sz w:val="14"/>
      <w:szCs w:val="14"/>
      <w:shd w:val="clear" w:color="auto" w:fill="FFFFFF"/>
    </w:rPr>
  </w:style>
  <w:style w:type="character" w:customStyle="1" w:styleId="Bodytext33">
    <w:name w:val="Body text (33)_"/>
    <w:basedOn w:val="a0"/>
    <w:rPr>
      <w:rFonts w:eastAsia="Times New Roman"/>
      <w:sz w:val="14"/>
      <w:szCs w:val="14"/>
      <w:shd w:val="clear" w:color="auto" w:fill="FFFFFF"/>
    </w:rPr>
  </w:style>
  <w:style w:type="paragraph" w:customStyle="1" w:styleId="Bodytext120">
    <w:name w:val="Body text (12)"/>
    <w:basedOn w:val="a"/>
    <w:pPr>
      <w:shd w:val="clear" w:color="auto" w:fill="FFFFFF"/>
      <w:spacing w:after="0" w:line="0" w:lineRule="atLeast"/>
      <w:jc w:val="center"/>
    </w:pPr>
    <w:rPr>
      <w:rFonts w:eastAsia="Times New Roman"/>
      <w:sz w:val="14"/>
      <w:szCs w:val="14"/>
    </w:rPr>
  </w:style>
  <w:style w:type="paragraph" w:customStyle="1" w:styleId="Bodytext210">
    <w:name w:val="Body text (21)"/>
    <w:basedOn w:val="a"/>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pPr>
      <w:shd w:val="clear" w:color="auto" w:fill="FFFFFF"/>
      <w:spacing w:after="0" w:line="0" w:lineRule="atLeast"/>
      <w:jc w:val="center"/>
    </w:pPr>
    <w:rPr>
      <w:rFonts w:eastAsia="Times New Roman"/>
      <w:sz w:val="14"/>
      <w:szCs w:val="14"/>
    </w:rPr>
  </w:style>
  <w:style w:type="paragraph" w:customStyle="1" w:styleId="Bodytext180">
    <w:name w:val="Body text (18)"/>
    <w:basedOn w:val="a"/>
    <w:pPr>
      <w:shd w:val="clear" w:color="auto" w:fill="FFFFFF"/>
      <w:spacing w:after="0" w:line="0" w:lineRule="atLeast"/>
    </w:pPr>
    <w:rPr>
      <w:rFonts w:eastAsia="Times New Roman"/>
      <w:sz w:val="14"/>
      <w:szCs w:val="14"/>
    </w:rPr>
  </w:style>
  <w:style w:type="paragraph" w:customStyle="1" w:styleId="Bodytext320">
    <w:name w:val="Body text (32)"/>
    <w:basedOn w:val="a"/>
    <w:pPr>
      <w:shd w:val="clear" w:color="auto" w:fill="FFFFFF"/>
      <w:spacing w:after="0" w:line="0" w:lineRule="atLeast"/>
    </w:pPr>
    <w:rPr>
      <w:rFonts w:eastAsia="Times New Roman"/>
      <w:sz w:val="14"/>
      <w:szCs w:val="14"/>
    </w:rPr>
  </w:style>
  <w:style w:type="paragraph" w:customStyle="1" w:styleId="Bodytext350">
    <w:name w:val="Body text (35)"/>
    <w:basedOn w:val="a"/>
    <w:pPr>
      <w:shd w:val="clear" w:color="auto" w:fill="FFFFFF"/>
      <w:spacing w:after="0" w:line="0" w:lineRule="atLeast"/>
    </w:pPr>
    <w:rPr>
      <w:rFonts w:eastAsia="Times New Roman"/>
      <w:sz w:val="14"/>
      <w:szCs w:val="14"/>
    </w:rPr>
  </w:style>
  <w:style w:type="paragraph" w:customStyle="1" w:styleId="Bodytext150">
    <w:name w:val="Body text (15)"/>
    <w:basedOn w:val="a"/>
    <w:pPr>
      <w:shd w:val="clear" w:color="auto" w:fill="FFFFFF"/>
      <w:spacing w:after="0" w:line="0" w:lineRule="atLeast"/>
      <w:jc w:val="center"/>
    </w:pPr>
    <w:rPr>
      <w:rFonts w:eastAsia="Times New Roman"/>
      <w:sz w:val="14"/>
      <w:szCs w:val="14"/>
    </w:rPr>
  </w:style>
  <w:style w:type="paragraph" w:customStyle="1" w:styleId="Bodytext280">
    <w:name w:val="Body text (28)"/>
    <w:basedOn w:val="a"/>
    <w:pPr>
      <w:shd w:val="clear" w:color="auto" w:fill="FFFFFF"/>
      <w:spacing w:after="0" w:line="0" w:lineRule="atLeast"/>
    </w:pPr>
    <w:rPr>
      <w:rFonts w:eastAsia="Times New Roman"/>
      <w:sz w:val="15"/>
      <w:szCs w:val="15"/>
    </w:rPr>
  </w:style>
  <w:style w:type="paragraph" w:customStyle="1" w:styleId="Bodytext140">
    <w:name w:val="Body text (14)"/>
    <w:basedOn w:val="a"/>
    <w:pPr>
      <w:shd w:val="clear" w:color="auto" w:fill="FFFFFF"/>
      <w:spacing w:after="0" w:line="0" w:lineRule="atLeast"/>
      <w:jc w:val="center"/>
    </w:pPr>
    <w:rPr>
      <w:rFonts w:eastAsia="Times New Roman"/>
      <w:sz w:val="14"/>
      <w:szCs w:val="14"/>
    </w:rPr>
  </w:style>
  <w:style w:type="paragraph" w:customStyle="1" w:styleId="Bodytext220">
    <w:name w:val="Body text (22)"/>
    <w:basedOn w:val="a"/>
    <w:pPr>
      <w:shd w:val="clear" w:color="auto" w:fill="FFFFFF"/>
      <w:spacing w:after="0" w:line="0" w:lineRule="atLeast"/>
    </w:pPr>
    <w:rPr>
      <w:rFonts w:eastAsia="Times New Roman"/>
      <w:sz w:val="14"/>
      <w:szCs w:val="14"/>
    </w:rPr>
  </w:style>
  <w:style w:type="paragraph" w:customStyle="1" w:styleId="Bodytext240">
    <w:name w:val="Body text (24)"/>
    <w:basedOn w:val="a"/>
    <w:pPr>
      <w:shd w:val="clear" w:color="auto" w:fill="FFFFFF"/>
      <w:spacing w:after="0" w:line="0" w:lineRule="atLeast"/>
    </w:pPr>
    <w:rPr>
      <w:rFonts w:eastAsia="Times New Roman"/>
      <w:sz w:val="14"/>
      <w:szCs w:val="14"/>
    </w:rPr>
  </w:style>
  <w:style w:type="paragraph" w:customStyle="1" w:styleId="Bodytext260">
    <w:name w:val="Body text (26)"/>
    <w:basedOn w:val="a"/>
    <w:pPr>
      <w:shd w:val="clear" w:color="auto" w:fill="FFFFFF"/>
      <w:spacing w:after="0" w:line="0" w:lineRule="atLeast"/>
    </w:pPr>
    <w:rPr>
      <w:rFonts w:eastAsia="Times New Roman"/>
      <w:sz w:val="14"/>
      <w:szCs w:val="14"/>
    </w:rPr>
  </w:style>
  <w:style w:type="paragraph" w:customStyle="1" w:styleId="Bodytext310">
    <w:name w:val="Body text (31)"/>
    <w:basedOn w:val="a"/>
    <w:pPr>
      <w:shd w:val="clear" w:color="auto" w:fill="FFFFFF"/>
      <w:spacing w:after="0" w:line="0" w:lineRule="atLeast"/>
    </w:pPr>
    <w:rPr>
      <w:rFonts w:eastAsia="Times New Roman"/>
      <w:sz w:val="14"/>
      <w:szCs w:val="14"/>
    </w:rPr>
  </w:style>
  <w:style w:type="paragraph" w:customStyle="1" w:styleId="Bodytext290">
    <w:name w:val="Body text (29)"/>
    <w:basedOn w:val="a"/>
    <w:pPr>
      <w:shd w:val="clear" w:color="auto" w:fill="FFFFFF"/>
      <w:spacing w:after="0" w:line="0" w:lineRule="atLeast"/>
    </w:pPr>
    <w:rPr>
      <w:rFonts w:eastAsia="Times New Roman"/>
      <w:sz w:val="13"/>
      <w:szCs w:val="13"/>
    </w:rPr>
  </w:style>
  <w:style w:type="paragraph" w:customStyle="1" w:styleId="Bodytext190">
    <w:name w:val="Body text (19)"/>
    <w:basedOn w:val="a"/>
    <w:pPr>
      <w:shd w:val="clear" w:color="auto" w:fill="FFFFFF"/>
      <w:spacing w:after="0" w:line="0" w:lineRule="atLeast"/>
    </w:pPr>
    <w:rPr>
      <w:rFonts w:eastAsia="Times New Roman"/>
      <w:sz w:val="13"/>
      <w:szCs w:val="13"/>
    </w:rPr>
  </w:style>
  <w:style w:type="paragraph" w:customStyle="1" w:styleId="Bodytext301">
    <w:name w:val="Body text (30)"/>
    <w:basedOn w:val="a"/>
    <w:pPr>
      <w:shd w:val="clear" w:color="auto" w:fill="FFFFFF"/>
      <w:spacing w:after="0" w:line="0" w:lineRule="atLeast"/>
    </w:pPr>
    <w:rPr>
      <w:rFonts w:eastAsia="Times New Roman"/>
      <w:sz w:val="14"/>
      <w:szCs w:val="14"/>
    </w:rPr>
  </w:style>
  <w:style w:type="paragraph" w:customStyle="1" w:styleId="Bodytext340">
    <w:name w:val="Body text (34)"/>
    <w:basedOn w:val="a"/>
    <w:pPr>
      <w:shd w:val="clear" w:color="auto" w:fill="FFFFFF"/>
      <w:spacing w:after="0" w:line="0" w:lineRule="atLeast"/>
    </w:pPr>
    <w:rPr>
      <w:rFonts w:eastAsia="Times New Roman"/>
      <w:sz w:val="14"/>
      <w:szCs w:val="14"/>
    </w:rPr>
  </w:style>
  <w:style w:type="paragraph" w:customStyle="1" w:styleId="Bodytext330">
    <w:name w:val="Body text (33)"/>
    <w:basedOn w:val="a"/>
    <w:pPr>
      <w:shd w:val="clear" w:color="auto" w:fill="FFFFFF"/>
      <w:spacing w:after="0" w:line="0" w:lineRule="atLeast"/>
    </w:pPr>
    <w:rPr>
      <w:rFonts w:eastAsia="Times New Roman"/>
      <w:sz w:val="14"/>
      <w:szCs w:val="14"/>
    </w:rPr>
  </w:style>
  <w:style w:type="character" w:customStyle="1" w:styleId="Bodytext37">
    <w:name w:val="Body text (37)_"/>
    <w:basedOn w:val="a0"/>
    <w:rPr>
      <w:rFonts w:eastAsia="Times New Roman"/>
      <w:sz w:val="23"/>
      <w:szCs w:val="23"/>
      <w:shd w:val="clear" w:color="auto" w:fill="FFFFFF"/>
    </w:rPr>
  </w:style>
  <w:style w:type="character" w:customStyle="1" w:styleId="Bodytext36">
    <w:name w:val="Body text (36)_"/>
    <w:basedOn w:val="a0"/>
    <w:rPr>
      <w:rFonts w:ascii="MS Gothic" w:eastAsia="MS Gothic" w:hAnsi="MS Gothic" w:cs="MS Gothic"/>
      <w:sz w:val="17"/>
      <w:szCs w:val="17"/>
      <w:shd w:val="clear" w:color="auto" w:fill="FFFFFF"/>
    </w:rPr>
  </w:style>
  <w:style w:type="paragraph" w:customStyle="1" w:styleId="Bodytext370">
    <w:name w:val="Body text (37)"/>
    <w:basedOn w:val="a"/>
    <w:pPr>
      <w:shd w:val="clear" w:color="auto" w:fill="FFFFFF"/>
      <w:spacing w:after="0" w:line="0" w:lineRule="atLeast"/>
    </w:pPr>
    <w:rPr>
      <w:rFonts w:eastAsia="Times New Roman"/>
      <w:sz w:val="23"/>
      <w:szCs w:val="23"/>
    </w:rPr>
  </w:style>
  <w:style w:type="paragraph" w:customStyle="1" w:styleId="Bodytext360">
    <w:name w:val="Body text (36)"/>
    <w:basedOn w:val="a"/>
    <w:pPr>
      <w:shd w:val="clear" w:color="auto" w:fill="FFFFFF"/>
      <w:spacing w:after="0" w:line="0" w:lineRule="atLeast"/>
    </w:pPr>
    <w:rPr>
      <w:rFonts w:ascii="MS Gothic" w:eastAsia="MS Gothic" w:hAnsi="MS Gothic" w:cs="MS Gothic"/>
      <w:sz w:val="17"/>
      <w:szCs w:val="17"/>
    </w:rPr>
  </w:style>
  <w:style w:type="paragraph" w:styleId="af0">
    <w:name w:val="Balloon Text"/>
    <w:basedOn w:val="a"/>
    <w:uiPriority w:val="99"/>
    <w:semiHidden/>
    <w:unhideWhenUsed/>
    <w:pPr>
      <w:spacing w:after="0" w:line="240" w:lineRule="auto"/>
    </w:pPr>
    <w:rPr>
      <w:rFonts w:ascii="Segoe UI" w:hAnsi="Segoe UI" w:cs="Segoe UI"/>
      <w:sz w:val="18"/>
      <w:szCs w:val="18"/>
    </w:rPr>
  </w:style>
  <w:style w:type="character" w:customStyle="1" w:styleId="af1">
    <w:name w:val="Текст выноски Знак"/>
    <w:basedOn w:val="a0"/>
    <w:uiPriority w:val="99"/>
    <w:semiHidden/>
    <w:rPr>
      <w:rFonts w:ascii="Segoe UI" w:hAnsi="Segoe UI" w:cs="Segoe UI"/>
      <w:sz w:val="18"/>
      <w:szCs w:val="18"/>
    </w:rPr>
  </w:style>
  <w:style w:type="character" w:customStyle="1" w:styleId="11">
    <w:name w:val="Заголовок 1 Знак"/>
    <w:basedOn w:val="a0"/>
    <w:uiPriority w:val="9"/>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Pr>
      <w:rFonts w:ascii="Calibri Light" w:eastAsia="Calibri Light" w:hAnsi="Calibri Light" w:cs="Calibri Light"/>
      <w:color w:val="2E74B5" w:themeColor="accent1" w:themeShade="BF"/>
      <w:sz w:val="26"/>
      <w:szCs w:val="26"/>
    </w:rPr>
  </w:style>
  <w:style w:type="paragraph" w:styleId="af2">
    <w:name w:val="header"/>
    <w:aliases w:val=" Знак3,Знак6,Знак3, Знак6,на первой странице"/>
    <w:basedOn w:val="a"/>
    <w:uiPriority w:val="99"/>
    <w:unhideWhenUsed/>
    <w:pPr>
      <w:tabs>
        <w:tab w:val="center" w:pos="4677"/>
        <w:tab w:val="right" w:pos="9355"/>
      </w:tabs>
      <w:spacing w:after="0" w:line="240" w:lineRule="auto"/>
    </w:pPr>
  </w:style>
  <w:style w:type="character" w:customStyle="1" w:styleId="af3">
    <w:name w:val="Верхний колонтитул Знак"/>
    <w:aliases w:val=" Знак3 Знак,Знак6 Знак,Знак3 Знак, Знак6 Знак,на первой странице Знак"/>
    <w:basedOn w:val="a0"/>
    <w:uiPriority w:val="99"/>
  </w:style>
  <w:style w:type="paragraph" w:customStyle="1" w:styleId="12">
    <w:name w:val="заголовок 1"/>
    <w:basedOn w:val="a"/>
    <w:next w:val="a"/>
    <w:uiPriority w:val="99"/>
    <w:pPr>
      <w:keepNext/>
      <w:spacing w:after="0" w:line="240" w:lineRule="auto"/>
      <w:jc w:val="right"/>
    </w:pPr>
    <w:rPr>
      <w:rFonts w:ascii="Times New Roman" w:eastAsia="Times New Roman" w:hAnsi="Times New Roman" w:cs="Times New Roman"/>
      <w:sz w:val="28"/>
      <w:szCs w:val="20"/>
      <w:lang w:eastAsia="ru-RU"/>
    </w:rPr>
  </w:style>
  <w:style w:type="character" w:styleId="af4">
    <w:name w:val="annotation reference"/>
    <w:basedOn w:val="a0"/>
    <w:uiPriority w:val="99"/>
    <w:semiHidden/>
    <w:unhideWhenUsed/>
    <w:rPr>
      <w:sz w:val="16"/>
      <w:szCs w:val="16"/>
    </w:rPr>
  </w:style>
  <w:style w:type="paragraph" w:styleId="af5">
    <w:name w:val="annotation text"/>
    <w:basedOn w:val="a"/>
    <w:uiPriority w:val="99"/>
    <w:semiHidden/>
    <w:unhideWhenUsed/>
    <w:pPr>
      <w:spacing w:line="240" w:lineRule="auto"/>
    </w:pPr>
    <w:rPr>
      <w:sz w:val="20"/>
      <w:szCs w:val="20"/>
    </w:rPr>
  </w:style>
  <w:style w:type="character" w:customStyle="1" w:styleId="af6">
    <w:name w:val="Текст примечания Знак"/>
    <w:basedOn w:val="a0"/>
    <w:uiPriority w:val="99"/>
    <w:semiHidden/>
    <w:rPr>
      <w:sz w:val="20"/>
      <w:szCs w:val="20"/>
    </w:rPr>
  </w:style>
  <w:style w:type="paragraph" w:styleId="af7">
    <w:name w:val="annotation subject"/>
    <w:basedOn w:val="af5"/>
    <w:next w:val="af5"/>
    <w:uiPriority w:val="99"/>
    <w:semiHidden/>
    <w:unhideWhenUsed/>
    <w:rPr>
      <w:b/>
      <w:bCs/>
    </w:rPr>
  </w:style>
  <w:style w:type="character" w:customStyle="1" w:styleId="af8">
    <w:name w:val="Тема примечания Знак"/>
    <w:basedOn w:val="af6"/>
    <w:uiPriority w:val="99"/>
    <w:semiHidden/>
    <w:rPr>
      <w:b/>
      <w:bCs/>
      <w:sz w:val="20"/>
      <w:szCs w:val="20"/>
    </w:rPr>
  </w:style>
  <w:style w:type="paragraph" w:styleId="af9">
    <w:name w:val="TOC Heading"/>
    <w:basedOn w:val="1"/>
    <w:next w:val="a"/>
    <w:uiPriority w:val="39"/>
    <w:unhideWhenUsed/>
    <w:qFormat/>
    <w:pPr>
      <w:outlineLvl w:val="9"/>
    </w:pPr>
    <w:rPr>
      <w:lang w:eastAsia="ru-RU"/>
    </w:rPr>
  </w:style>
  <w:style w:type="paragraph" w:styleId="13">
    <w:name w:val="toc 1"/>
    <w:basedOn w:val="a"/>
    <w:next w:val="a"/>
    <w:uiPriority w:val="39"/>
    <w:unhideWhenUsed/>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pPr>
      <w:spacing w:after="100"/>
      <w:ind w:left="220"/>
    </w:pPr>
    <w:rPr>
      <w:rFonts w:cs="Times New Roman"/>
      <w:lang w:eastAsia="ru-RU"/>
    </w:rPr>
  </w:style>
  <w:style w:type="paragraph" w:styleId="30">
    <w:name w:val="toc 3"/>
    <w:basedOn w:val="a"/>
    <w:next w:val="a"/>
    <w:uiPriority w:val="39"/>
    <w:unhideWhenUsed/>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 w:type="paragraph" w:customStyle="1" w:styleId="style3">
    <w:name w:val="style3"/>
    <w:basedOn w:val="a"/>
    <w:rsid w:val="00D74DB2"/>
    <w:pPr>
      <w:pBdr>
        <w:top w:val="none" w:sz="0" w:space="0" w:color="auto"/>
        <w:left w:val="none" w:sz="0" w:space="0" w:color="auto"/>
        <w:bottom w:val="none" w:sz="0" w:space="0" w:color="auto"/>
        <w:right w:val="none" w:sz="0" w:space="0" w:color="auto"/>
        <w:between w:val="none" w:sz="0" w:space="0" w:color="auto"/>
      </w:pBdr>
      <w:spacing w:after="27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D74DB2"/>
    <w:rPr>
      <w:color w:val="000000"/>
    </w:r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top w:w="100" w:type="dxa"/>
        <w:left w:w="100" w:type="dxa"/>
        <w:bottom w:w="100" w:type="dxa"/>
        <w:right w:w="100" w:type="dxa"/>
      </w:tblCellMar>
    </w:tblPr>
  </w:style>
  <w:style w:type="character" w:styleId="afc">
    <w:name w:val="Emphasis"/>
    <w:basedOn w:val="a0"/>
    <w:uiPriority w:val="20"/>
    <w:qFormat/>
    <w:rsid w:val="00D121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CaeVJvhz9wlCvdPcjn8HIMrzw==">CgMxLjAaJwoBMBIiCiAIBCocCgtBQUFBelI3WExDTRAIGgtBQUFBelI3WExDTSL9CQoLQUFBQXpSN1hMQ00SzQkKC0FBQUF6UjdYTENNEgtBQUFBelI3WExDTRomCgl0ZXh0L2h0bWwSGdCd0LAg0L7QsdGB0YPQttC00LXQvdC40LUiJwoKdGV4dC9wbGFpbhIZ0J3QsCDQvtCx0YHRg9C20LTQtdC90LjQtSobIhUxMDEzMzQxMTU1NzA5NzEzNzkwNTgoADgAMOP/9seOMTjj//bHjjFK+QcKCnRleHQvcGxhaW4S6gfRjdC60L7Qu9C+0LPQuNGH0LXRgdC60LjQtSwg0YHQvtGG0LjQsNC70YzQvdGL0LUg0Lgg0YPQv9GA0LDQstC70LXQvdGH0LXRgdC60LjQtSDQsNGB0L/QtdC60YLRiyDQsiDQv9GA0L7RhtC10YHRgdC1INC/0YDQuNC90Y/RgtC40Y8g0YDQtdGI0LXQvdC40LkuINCS0L3QtdC00YDQtdC90LjQtSDRg9GB0YLQvtC50YfQuNCy0L7Qs9C+INGA0LDQt9Cy0LjRgtC40Y8g0LIg0LrQu9GO0YfQtdCy0YvQtSDQv9GA0L7RhtC10YHRgdGLINC+0LHQtdGB0L/QtdGH0LXQvdC+INC/0L7RgdGA0LXQtNGB0YLQstC+0Lwg0LjRhSDQuNC90YLQtdCz0YDQsNGG0LjQuCDQv9C+INGC0YDQtdC8INC90LDQv9GA0LDQstC70LXQvdC40Y/QvDoK0KHRgtGA0LDRgtC10LPQuNGH0LXRgdC60LDRjyDQuNC90YLQtdCz0YDQsNGG0LjRjwrQktC60LvRjtGH0LXQvdC40LUg0YPRgdGC0L7QudGH0LjQstC+0LPQviDRgNCw0LfQstC40YLQuNGPINCyINC/0YDQvtGG0LXRgdGB0Ysg0L/Qu9Cw0L3QuNGA0L7QstCw0L3QuNGPINC90LAg0YHQu9C10LTRg9GO0YnQuNC1INC/0LXRgNC40L7QtNGLOgrQlNC+0LvQs9C+0YHRgNC+0YfQvdGL0Lkg0L/QtdGA0LjQvtC0INCyINCh0YLRgNCw0YLQtdCz0LjRjiDQoNCw0LfQstC40YLQuNGPINCR0LDQvdC60LAsINC80LjRgdGB0LjRjiwg0YbQtdC90L3QvtGB0YLQuCDQuCDRgdGC0YDQsNGC0LXQs9C40YfQtdGB0LrQuNC1INGG0LXQu9C4OwrQodGA0LXQtNC90LXRgdGA0L7Rh9C90YvQuSDQv9C10YDQuNC+0LQg0LIg0L/Qu9Cw0L3RiyDRgNCw0LfQstC40YLQuNGPINCR0LDQvdC60LA7CtCa0YDQsNGC0LrQvtGB0YDQvtGH0L3Ri9C5INC/0LXRgNC40L7QtCDQsiDQs9C+0LTQvtCy0L7QuSDQsdGO0LTQttC10YIuIArQntC/0LXRgNCw0YbQuNC+0L3QvdCw0Y8g0LjQvdGC0LXQs9GA0LDRhtC40Y8K0JLRgdC1INC60L7RgNC/0L7RgNCw0YLQuNCy0L3Ri9C1INGA0LXRiNC10L3QuNGPINC/0YDQuNC90LjQvNCw0Y7RgtGB0Y8g0LzQtdC90LXQtNC20LzigKZaDGZhcmx6bnlkbnVuM3ICIAB4AJoBBggAEAAYAKoBGxIZ0J3QsCDQvtCx0YHRg9C20LTQtdC90LjQtRjj//bHjjEg4//2x44xQhBraXguZnVzYm55dmtpMXo3MghoLmdqZGd4czIJaC4zMGowemxsMgloLjFmb2I5dGUyCmlkLjN6bnlzaDcyCWguMmV0OTJwMDIIaC50eWpjd3QyCWguM2R5NnZrbTIJaC4xdDNoNXNmMgloLjRkMzRvZzgyCWguMnM4ZXlvMTIJaC4xN2RwOHZ1MgloLjNyZGNyam4yCWguMjZpbjFyZzIIaC5sbnhiejkyCWguMzVua3VuMjIJaC4xa3N2NHV2MgloLjQ0c2luaW8yCWguMmp4c3hxaDgAciExSDIyTnQ1WGZ5WEZLNlA4a2tyN2FFUmtzcmJUN3ZTO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0667E-21A7-4AB2-A46C-A24274F4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6821</Words>
  <Characters>38881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PricewaterhouseCoopers</Company>
  <LinksUpToDate>false</LinksUpToDate>
  <CharactersWithSpaces>45611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Диана Кожемжарова</dc:creator>
  <cp:lastModifiedBy>Жунисбекова Акмеир Жамбуловна</cp:lastModifiedBy>
  <cp:revision>2</cp:revision>
  <cp:lastPrinted>2023-12-14T10:52:00Z</cp:lastPrinted>
  <dcterms:created xsi:type="dcterms:W3CDTF">2024-01-16T12:23:00Z</dcterms:created>
  <dcterms:modified xsi:type="dcterms:W3CDTF">2024-01-16T12:23:00Z</dcterms:modified>
</cp:coreProperties>
</file>