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07" w:rsidRPr="00583F07" w:rsidRDefault="00140805" w:rsidP="00583F07">
      <w:pPr>
        <w:spacing w:after="120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2022</w:t>
      </w:r>
      <w:r w:rsidR="00583F07"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 xml:space="preserve"> жылдың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03.02</w:t>
      </w:r>
      <w:r w:rsidR="00583F07"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.</w:t>
      </w:r>
      <w:r w:rsidR="00583F07" w:rsidRPr="0058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83F07"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(хаттама № 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en-US"/>
        </w:rPr>
        <w:t>1</w:t>
      </w:r>
      <w:r w:rsidR="00583F07" w:rsidRPr="00583F0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kk-KZ"/>
        </w:rPr>
        <w:t xml:space="preserve">) </w:t>
      </w:r>
    </w:p>
    <w:p w:rsidR="00583F07" w:rsidRPr="00583F07" w:rsidRDefault="00583F07" w:rsidP="00583F07">
      <w:pPr>
        <w:spacing w:after="120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"Отбасы банк" АҚ Басқарма шешіміне </w:t>
      </w:r>
    </w:p>
    <w:p w:rsidR="00477DDB" w:rsidRPr="00583F07" w:rsidRDefault="00583F07" w:rsidP="00583F07">
      <w:pPr>
        <w:spacing w:after="12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>№</w:t>
      </w:r>
      <w:r w:rsidR="00140805">
        <w:rPr>
          <w:rFonts w:ascii="Times New Roman" w:hAnsi="Times New Roman" w:cs="Times New Roman"/>
          <w:bCs/>
          <w:sz w:val="24"/>
          <w:szCs w:val="24"/>
          <w:lang w:val="kk-KZ"/>
        </w:rPr>
        <w:t>13</w:t>
      </w:r>
      <w:r w:rsidRPr="00583F0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Қосымша</w:t>
      </w:r>
      <w:r w:rsidR="00477DDB" w:rsidRPr="0014080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</w:t>
      </w:r>
    </w:p>
    <w:p w:rsidR="00477DDB" w:rsidRPr="00140805" w:rsidRDefault="00477DDB" w:rsidP="00477DD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2976"/>
      </w:tblGrid>
      <w:tr w:rsidR="00921461" w:rsidRPr="00921461" w:rsidTr="009A6C07">
        <w:trPr>
          <w:jc w:val="right"/>
        </w:trPr>
        <w:tc>
          <w:tcPr>
            <w:tcW w:w="5134" w:type="dxa"/>
            <w:gridSpan w:val="2"/>
            <w:hideMark/>
          </w:tcPr>
          <w:p w:rsidR="00921461" w:rsidRPr="00921461" w:rsidRDefault="00921461" w:rsidP="0092146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21461">
              <w:rPr>
                <w:sz w:val="24"/>
                <w:szCs w:val="24"/>
                <w:lang w:val="kk-KZ"/>
              </w:rPr>
              <w:t>"</w:t>
            </w:r>
            <w:r w:rsidRPr="00921461">
              <w:rPr>
                <w:b/>
                <w:sz w:val="24"/>
                <w:szCs w:val="24"/>
                <w:lang w:val="kk-KZ"/>
              </w:rPr>
              <w:t>Отбасы</w:t>
            </w:r>
            <w:r w:rsidRPr="00921461">
              <w:rPr>
                <w:b/>
                <w:sz w:val="24"/>
                <w:szCs w:val="24"/>
              </w:rPr>
              <w:t xml:space="preserve"> банк</w:t>
            </w:r>
            <w:r w:rsidRPr="00921461">
              <w:rPr>
                <w:b/>
                <w:sz w:val="24"/>
                <w:szCs w:val="24"/>
                <w:lang w:val="kk-KZ"/>
              </w:rPr>
              <w:t xml:space="preserve">" </w:t>
            </w:r>
            <w:r w:rsidRPr="00921461">
              <w:rPr>
                <w:b/>
                <w:sz w:val="24"/>
                <w:szCs w:val="24"/>
              </w:rPr>
              <w:t xml:space="preserve"> </w:t>
            </w:r>
            <w:r w:rsidRPr="00921461">
              <w:rPr>
                <w:b/>
                <w:sz w:val="24"/>
                <w:szCs w:val="24"/>
                <w:lang w:val="kk-KZ"/>
              </w:rPr>
              <w:t>АҚ - ға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921461">
              <w:rPr>
                <w:b/>
                <w:sz w:val="24"/>
                <w:szCs w:val="24"/>
              </w:rPr>
              <w:t>кімнен</w:t>
            </w:r>
            <w:proofErr w:type="spellEnd"/>
            <w:r w:rsidRPr="00921461">
              <w:rPr>
                <w:b/>
                <w:sz w:val="24"/>
                <w:szCs w:val="24"/>
              </w:rPr>
              <w:t xml:space="preserve"> (</w:t>
            </w:r>
            <w:r w:rsidRPr="00921461">
              <w:rPr>
                <w:b/>
                <w:sz w:val="24"/>
                <w:szCs w:val="24"/>
                <w:lang w:val="kk-KZ"/>
              </w:rPr>
              <w:t>аты-жөні</w:t>
            </w:r>
            <w:r w:rsidR="0062217C">
              <w:rPr>
                <w:b/>
                <w:sz w:val="24"/>
                <w:szCs w:val="24"/>
                <w:lang w:val="kk-KZ"/>
              </w:rPr>
              <w:t>, ЖСН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ind w:left="-108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21461">
              <w:rPr>
                <w:b/>
                <w:sz w:val="24"/>
                <w:szCs w:val="24"/>
              </w:rPr>
              <w:t>мекенжайы</w:t>
            </w:r>
            <w:proofErr w:type="spellEnd"/>
            <w:r w:rsidRPr="00921461">
              <w:rPr>
                <w:b/>
                <w:sz w:val="24"/>
                <w:szCs w:val="24"/>
              </w:rPr>
              <w:t xml:space="preserve">  (</w:t>
            </w:r>
            <w:proofErr w:type="gramEnd"/>
            <w:r w:rsidRPr="00921461">
              <w:rPr>
                <w:b/>
                <w:sz w:val="24"/>
                <w:szCs w:val="24"/>
                <w:lang w:val="kk-KZ"/>
              </w:rPr>
              <w:t>тіркелген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  <w:lang w:val="kk-KZ"/>
              </w:rPr>
              <w:t>мекенжайы</w:t>
            </w:r>
            <w:r w:rsidRPr="00921461">
              <w:rPr>
                <w:b/>
                <w:sz w:val="24"/>
                <w:szCs w:val="24"/>
              </w:rPr>
              <w:t xml:space="preserve"> (</w:t>
            </w:r>
            <w:r w:rsidRPr="00921461">
              <w:rPr>
                <w:b/>
                <w:sz w:val="24"/>
                <w:szCs w:val="24"/>
                <w:lang w:val="kk-KZ"/>
              </w:rPr>
              <w:t>тұрғылықты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үй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жұмыс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тел. (</w:t>
            </w:r>
            <w:r w:rsidRPr="00921461">
              <w:rPr>
                <w:b/>
                <w:sz w:val="24"/>
                <w:szCs w:val="24"/>
                <w:lang w:val="kk-KZ"/>
              </w:rPr>
              <w:t>моб.</w:t>
            </w:r>
            <w:r w:rsidRPr="009214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hideMark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  <w:r w:rsidRPr="00921461">
              <w:rPr>
                <w:b/>
                <w:sz w:val="24"/>
                <w:szCs w:val="24"/>
              </w:rPr>
              <w:t>_______________________</w:t>
            </w:r>
          </w:p>
        </w:tc>
      </w:tr>
      <w:tr w:rsidR="00921461" w:rsidRPr="00921461" w:rsidTr="009A6C07">
        <w:trPr>
          <w:jc w:val="right"/>
        </w:trPr>
        <w:tc>
          <w:tcPr>
            <w:tcW w:w="2158" w:type="dxa"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921461" w:rsidRPr="00921461" w:rsidRDefault="00921461" w:rsidP="009A6C0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921461" w:rsidRPr="00921461" w:rsidRDefault="00921461" w:rsidP="0092146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21461" w:rsidRPr="00921461" w:rsidRDefault="0092146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921461" w:rsidRPr="00921461" w:rsidRDefault="00921461" w:rsidP="00921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Мен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Сізден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________ ж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921461">
        <w:rPr>
          <w:rFonts w:ascii="Times New Roman" w:hAnsi="Times New Roman" w:cs="Times New Roman"/>
          <w:sz w:val="24"/>
          <w:szCs w:val="24"/>
        </w:rPr>
        <w:t xml:space="preserve"> №____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банктік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қарыз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кредит беру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583F07">
        <w:rPr>
          <w:rFonts w:ascii="Times New Roman" w:hAnsi="Times New Roman" w:cs="Times New Roman"/>
          <w:sz w:val="24"/>
          <w:szCs w:val="24"/>
          <w:lang w:val="kk-KZ"/>
        </w:rPr>
        <w:t xml:space="preserve">мезгілде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ұзарта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92146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қарызды</w:t>
      </w:r>
      <w:r w:rsidRPr="009214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сыйақыны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салым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ала </w:t>
      </w:r>
      <w:r w:rsidR="00E44C0A">
        <w:rPr>
          <w:rFonts w:ascii="Times New Roman" w:hAnsi="Times New Roman" w:cs="Times New Roman"/>
          <w:sz w:val="24"/>
          <w:szCs w:val="24"/>
          <w:lang w:val="kk-KZ"/>
        </w:rPr>
        <w:t>қарыз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өтеу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140805">
        <w:rPr>
          <w:rFonts w:ascii="Times New Roman" w:hAnsi="Times New Roman" w:cs="Times New Roman"/>
          <w:sz w:val="24"/>
          <w:szCs w:val="24"/>
          <w:lang w:val="kk-KZ"/>
        </w:rPr>
        <w:t>31.</w:t>
      </w:r>
      <w:r w:rsidR="00140805" w:rsidRPr="00140805">
        <w:rPr>
          <w:rFonts w:ascii="Times New Roman" w:hAnsi="Times New Roman" w:cs="Times New Roman"/>
          <w:sz w:val="24"/>
          <w:szCs w:val="24"/>
        </w:rPr>
        <w:t>01</w:t>
      </w:r>
      <w:r w:rsidR="00140805">
        <w:rPr>
          <w:rFonts w:ascii="Times New Roman" w:hAnsi="Times New Roman" w:cs="Times New Roman"/>
          <w:sz w:val="24"/>
          <w:szCs w:val="24"/>
        </w:rPr>
        <w:t>.2022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жылдан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140805">
        <w:rPr>
          <w:rFonts w:ascii="Times New Roman" w:hAnsi="Times New Roman" w:cs="Times New Roman"/>
          <w:sz w:val="24"/>
          <w:szCs w:val="24"/>
          <w:lang w:val="kk-KZ"/>
        </w:rPr>
        <w:t>31.03</w:t>
      </w:r>
      <w:r w:rsidR="0062217C">
        <w:rPr>
          <w:rFonts w:ascii="Times New Roman" w:hAnsi="Times New Roman" w:cs="Times New Roman"/>
          <w:sz w:val="24"/>
          <w:szCs w:val="24"/>
          <w:lang w:val="kk-KZ"/>
        </w:rPr>
        <w:t>.2022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140805" w:rsidRPr="00921461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805">
        <w:rPr>
          <w:rFonts w:ascii="Times New Roman" w:hAnsi="Times New Roman" w:cs="Times New Roman"/>
          <w:sz w:val="24"/>
          <w:szCs w:val="24"/>
          <w:lang w:val="kk-KZ"/>
        </w:rPr>
        <w:t>Бағыстан</w:t>
      </w:r>
      <w:r w:rsidR="00140805" w:rsidRPr="00921461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40805">
        <w:rPr>
          <w:rFonts w:ascii="Times New Roman" w:hAnsi="Times New Roman" w:cs="Times New Roman"/>
          <w:sz w:val="24"/>
          <w:szCs w:val="24"/>
          <w:lang w:val="kk-KZ"/>
        </w:rPr>
        <w:t xml:space="preserve"> ТК нысаны </w:t>
      </w:r>
      <w:r w:rsidR="0062217C">
        <w:rPr>
          <w:rFonts w:ascii="Times New Roman" w:hAnsi="Times New Roman" w:cs="Times New Roman"/>
          <w:sz w:val="24"/>
          <w:szCs w:val="24"/>
          <w:lang w:val="kk-KZ"/>
        </w:rPr>
        <w:t xml:space="preserve">11 позияция бойынша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кейінге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қалдыр</w:t>
      </w:r>
      <w:proofErr w:type="spellEnd"/>
      <w:r w:rsidRPr="00921461">
        <w:rPr>
          <w:rFonts w:ascii="Times New Roman" w:hAnsi="Times New Roman" w:cs="Times New Roman"/>
          <w:sz w:val="24"/>
          <w:szCs w:val="24"/>
          <w:lang w:val="kk-KZ"/>
        </w:rPr>
        <w:t>уыңызды</w:t>
      </w:r>
      <w:r w:rsidRPr="0092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461">
        <w:rPr>
          <w:rFonts w:ascii="Times New Roman" w:hAnsi="Times New Roman" w:cs="Times New Roman"/>
          <w:sz w:val="24"/>
          <w:szCs w:val="24"/>
        </w:rPr>
        <w:t>сұраймын</w:t>
      </w:r>
      <w:proofErr w:type="spellEnd"/>
      <w:r w:rsidRPr="00921461">
        <w:rPr>
          <w:rFonts w:ascii="Times New Roman" w:hAnsi="Times New Roman" w:cs="Times New Roman"/>
          <w:sz w:val="24"/>
          <w:szCs w:val="24"/>
        </w:rPr>
        <w:t>.</w:t>
      </w:r>
    </w:p>
    <w:p w:rsidR="00921461" w:rsidRPr="00921461" w:rsidRDefault="00D742E6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Төмендегілер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жөнінде</w:t>
      </w:r>
      <w:proofErr w:type="spellEnd"/>
      <w:r w:rsidR="00921461" w:rsidRPr="00921461">
        <w:rPr>
          <w:rFonts w:ascii="Times New Roman" w:hAnsi="Times New Roman" w:cs="Times New Roman"/>
          <w:sz w:val="24"/>
          <w:szCs w:val="24"/>
        </w:rPr>
        <w:t xml:space="preserve"> </w:t>
      </w:r>
      <w:r w:rsidR="00921461" w:rsidRPr="00921461">
        <w:rPr>
          <w:rFonts w:ascii="Times New Roman" w:hAnsi="Times New Roman" w:cs="Times New Roman"/>
          <w:sz w:val="24"/>
          <w:szCs w:val="24"/>
          <w:lang w:val="kk-KZ"/>
        </w:rPr>
        <w:t>хабардармын:</w:t>
      </w: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1. алдын ала/аралық қарыздан </w:t>
      </w:r>
      <w:r w:rsidR="00D742E6">
        <w:rPr>
          <w:rFonts w:ascii="Times New Roman" w:hAnsi="Times New Roman" w:cs="Times New Roman"/>
          <w:sz w:val="24"/>
          <w:szCs w:val="24"/>
          <w:lang w:val="kk-KZ"/>
        </w:rPr>
        <w:t>тұрғын үй қарыз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ына ауысу Банк бөлімшесіне өтінішпен (автоауыстыру алынып тасталады) жүгінген кезде ғана жүзеге асырылады;</w:t>
      </w:r>
    </w:p>
    <w:p w:rsidR="00921461" w:rsidRPr="00921461" w:rsidRDefault="00140805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921461"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қарызды </w:t>
      </w:r>
      <w:bookmarkStart w:id="0" w:name="_GoBack"/>
      <w:bookmarkEnd w:id="0"/>
      <w:r w:rsidR="00921461" w:rsidRPr="00921461">
        <w:rPr>
          <w:rFonts w:ascii="Times New Roman" w:hAnsi="Times New Roman" w:cs="Times New Roman"/>
          <w:sz w:val="24"/>
          <w:szCs w:val="24"/>
          <w:lang w:val="kk-KZ"/>
        </w:rPr>
        <w:t>ішінара/толық өтеу, қарыз бойынша өтеу күнін өзгерту сияқты операциялар, сондай-ақ мерзімін кейінге қалдыру ұсынылған қарыз бойынша тұрғын үй қарызына өту ("COVID-19" бойынша кейінге қалдырудан басқа) -</w:t>
      </w:r>
      <w:r w:rsidR="00D742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1461" w:rsidRPr="00921461">
        <w:rPr>
          <w:rFonts w:ascii="Times New Roman" w:hAnsi="Times New Roman" w:cs="Times New Roman"/>
          <w:sz w:val="24"/>
          <w:szCs w:val="24"/>
          <w:lang w:val="kk-KZ"/>
        </w:rPr>
        <w:t>мерзімі кейінге қалдырылған төлемдерді өтегеннен кейін қолжетімді болады.</w:t>
      </w:r>
    </w:p>
    <w:p w:rsidR="00921461" w:rsidRPr="00921461" w:rsidRDefault="00921461" w:rsidP="00921461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Мерзімін 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 xml:space="preserve">кейінге қалдыру бойынша ұсынылатын талаптармен таныстым және келісемін. Болашақта Банкке ешқандай </w:t>
      </w:r>
      <w:r>
        <w:rPr>
          <w:rFonts w:ascii="Times New Roman" w:hAnsi="Times New Roman" w:cs="Times New Roman"/>
          <w:sz w:val="24"/>
          <w:szCs w:val="24"/>
          <w:lang w:val="kk-KZ"/>
        </w:rPr>
        <w:t>кінарат-талап қоймаймын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1461">
        <w:rPr>
          <w:rFonts w:ascii="Times New Roman" w:hAnsi="Times New Roman" w:cs="Times New Roman"/>
          <w:sz w:val="24"/>
          <w:szCs w:val="24"/>
          <w:lang w:val="kk-KZ"/>
        </w:rPr>
        <w:t>Өтініш беру күні: "___" _________ 20___ ж.</w:t>
      </w:r>
    </w:p>
    <w:p w:rsidR="00921461" w:rsidRPr="00921461" w:rsidRDefault="00921461" w:rsidP="00921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21461" w:rsidRPr="00921461" w:rsidRDefault="00921461" w:rsidP="00583F0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Қарыз алу</w:t>
      </w:r>
      <w:r w:rsidRPr="00921461">
        <w:rPr>
          <w:rFonts w:ascii="Times New Roman" w:hAnsi="Times New Roman" w:cs="Times New Roman"/>
          <w:sz w:val="24"/>
          <w:szCs w:val="24"/>
          <w:lang w:val="kk-KZ"/>
        </w:rPr>
        <w:t>шының қолы  ______________</w:t>
      </w:r>
    </w:p>
    <w:sectPr w:rsidR="00921461" w:rsidRPr="00921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D4"/>
    <w:rsid w:val="00140805"/>
    <w:rsid w:val="002A09D4"/>
    <w:rsid w:val="00477DDB"/>
    <w:rsid w:val="00583F07"/>
    <w:rsid w:val="005F2161"/>
    <w:rsid w:val="0062217C"/>
    <w:rsid w:val="006536A5"/>
    <w:rsid w:val="00921461"/>
    <w:rsid w:val="00A83891"/>
    <w:rsid w:val="00D742E6"/>
    <w:rsid w:val="00D87E8A"/>
    <w:rsid w:val="00E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9D89-A082-428E-8E77-1EED13F8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77DDB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477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Битимбаева Мадина</dc:creator>
  <cp:keywords/>
  <dc:description/>
  <cp:lastModifiedBy>Базарбаев Бахтияр Базарбаевич</cp:lastModifiedBy>
  <cp:revision>2</cp:revision>
  <cp:lastPrinted>2022-02-14T11:29:00Z</cp:lastPrinted>
  <dcterms:created xsi:type="dcterms:W3CDTF">2022-02-14T11:40:00Z</dcterms:created>
  <dcterms:modified xsi:type="dcterms:W3CDTF">2022-02-14T11:40:00Z</dcterms:modified>
</cp:coreProperties>
</file>