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07" w:rsidRPr="00583F07" w:rsidRDefault="00583F07" w:rsidP="00583F07">
      <w:pPr>
        <w:spacing w:after="120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</w:pPr>
      <w:r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2021 жылдың 24.06.</w:t>
      </w: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 xml:space="preserve">(хаттама № 100) </w:t>
      </w:r>
    </w:p>
    <w:p w:rsidR="00583F07" w:rsidRPr="00583F07" w:rsidRDefault="00583F07" w:rsidP="00583F07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"Отбасы банк" АҚ Басқарма шешіміне </w:t>
      </w:r>
    </w:p>
    <w:p w:rsidR="00477DDB" w:rsidRPr="00583F07" w:rsidRDefault="00583F07" w:rsidP="00583F07">
      <w:pPr>
        <w:spacing w:after="12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>№10 Қосымша</w:t>
      </w:r>
      <w:r w:rsidR="00477DDB" w:rsidRPr="0092146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:rsidR="00477DDB" w:rsidRPr="00921461" w:rsidRDefault="00477DDB" w:rsidP="00477DD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921461" w:rsidRPr="00921461" w:rsidTr="009A6C07">
        <w:trPr>
          <w:jc w:val="right"/>
        </w:trPr>
        <w:tc>
          <w:tcPr>
            <w:tcW w:w="5134" w:type="dxa"/>
            <w:gridSpan w:val="2"/>
            <w:hideMark/>
          </w:tcPr>
          <w:p w:rsidR="00921461" w:rsidRPr="00921461" w:rsidRDefault="00921461" w:rsidP="0092146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21461">
              <w:rPr>
                <w:sz w:val="24"/>
                <w:szCs w:val="24"/>
                <w:lang w:val="kk-KZ"/>
              </w:rPr>
              <w:t>"</w:t>
            </w:r>
            <w:r w:rsidRPr="00921461">
              <w:rPr>
                <w:b/>
                <w:sz w:val="24"/>
                <w:szCs w:val="24"/>
                <w:lang w:val="kk-KZ"/>
              </w:rPr>
              <w:t>Отбасы</w:t>
            </w:r>
            <w:r w:rsidRPr="00921461">
              <w:rPr>
                <w:b/>
                <w:sz w:val="24"/>
                <w:szCs w:val="24"/>
              </w:rPr>
              <w:t xml:space="preserve"> банк</w:t>
            </w:r>
            <w:r w:rsidRPr="00921461">
              <w:rPr>
                <w:b/>
                <w:sz w:val="24"/>
                <w:szCs w:val="24"/>
                <w:lang w:val="kk-KZ"/>
              </w:rPr>
              <w:t xml:space="preserve">" </w:t>
            </w:r>
            <w:r w:rsidRPr="00921461">
              <w:rPr>
                <w:b/>
                <w:sz w:val="24"/>
                <w:szCs w:val="24"/>
              </w:rPr>
              <w:t xml:space="preserve"> </w:t>
            </w:r>
            <w:r w:rsidRPr="00921461">
              <w:rPr>
                <w:b/>
                <w:sz w:val="24"/>
                <w:szCs w:val="24"/>
                <w:lang w:val="kk-KZ"/>
              </w:rPr>
              <w:t>АҚ - ға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921461">
              <w:rPr>
                <w:b/>
                <w:sz w:val="24"/>
                <w:szCs w:val="24"/>
              </w:rPr>
              <w:t>кімнен</w:t>
            </w:r>
            <w:proofErr w:type="spellEnd"/>
            <w:r w:rsidRPr="00921461">
              <w:rPr>
                <w:b/>
                <w:sz w:val="24"/>
                <w:szCs w:val="24"/>
              </w:rPr>
              <w:t xml:space="preserve"> (</w:t>
            </w:r>
            <w:r w:rsidRPr="00921461">
              <w:rPr>
                <w:b/>
                <w:sz w:val="24"/>
                <w:szCs w:val="24"/>
                <w:lang w:val="kk-KZ"/>
              </w:rPr>
              <w:t>аты-жөні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ind w:left="-108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21461">
              <w:rPr>
                <w:b/>
                <w:sz w:val="24"/>
                <w:szCs w:val="24"/>
              </w:rPr>
              <w:t>мекенжайы</w:t>
            </w:r>
            <w:proofErr w:type="spellEnd"/>
            <w:r w:rsidRPr="00921461">
              <w:rPr>
                <w:b/>
                <w:sz w:val="24"/>
                <w:szCs w:val="24"/>
              </w:rPr>
              <w:t xml:space="preserve">  (</w:t>
            </w:r>
            <w:proofErr w:type="gramEnd"/>
            <w:r w:rsidRPr="00921461">
              <w:rPr>
                <w:b/>
                <w:sz w:val="24"/>
                <w:szCs w:val="24"/>
                <w:lang w:val="kk-KZ"/>
              </w:rPr>
              <w:t>тіркелген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  <w:lang w:val="kk-KZ"/>
              </w:rPr>
              <w:t>мекенжайы</w:t>
            </w:r>
            <w:r w:rsidRPr="00921461">
              <w:rPr>
                <w:b/>
                <w:sz w:val="24"/>
                <w:szCs w:val="24"/>
              </w:rPr>
              <w:t xml:space="preserve"> (</w:t>
            </w:r>
            <w:r w:rsidRPr="00921461">
              <w:rPr>
                <w:b/>
                <w:sz w:val="24"/>
                <w:szCs w:val="24"/>
                <w:lang w:val="kk-KZ"/>
              </w:rPr>
              <w:t>тұрғылықты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үй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жұмыс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моб.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21461" w:rsidRPr="00921461" w:rsidRDefault="00921461" w:rsidP="0092146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1461" w:rsidRPr="00921461" w:rsidRDefault="0092146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921461" w:rsidRPr="00921461" w:rsidRDefault="0092146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________ ж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21461">
        <w:rPr>
          <w:rFonts w:ascii="Times New Roman" w:hAnsi="Times New Roman" w:cs="Times New Roman"/>
          <w:sz w:val="24"/>
          <w:szCs w:val="24"/>
        </w:rPr>
        <w:t xml:space="preserve"> №____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банктік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кредит беру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583F07">
        <w:rPr>
          <w:rFonts w:ascii="Times New Roman" w:hAnsi="Times New Roman" w:cs="Times New Roman"/>
          <w:sz w:val="24"/>
          <w:szCs w:val="24"/>
          <w:lang w:val="kk-KZ"/>
        </w:rPr>
        <w:t xml:space="preserve">мезгілде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ұзарта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2146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қарызды</w:t>
      </w:r>
      <w:r w:rsidRPr="00921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сыйақыны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ала </w:t>
      </w:r>
      <w:r w:rsidR="00E44C0A">
        <w:rPr>
          <w:rFonts w:ascii="Times New Roman" w:hAnsi="Times New Roman" w:cs="Times New Roman"/>
          <w:sz w:val="24"/>
          <w:szCs w:val="24"/>
          <w:lang w:val="kk-KZ"/>
        </w:rPr>
        <w:t>қарыз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өтеу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01.</w:t>
      </w:r>
      <w:r w:rsidR="00D87E8A" w:rsidRPr="00583F07">
        <w:rPr>
          <w:rFonts w:ascii="Times New Roman" w:hAnsi="Times New Roman" w:cs="Times New Roman"/>
          <w:sz w:val="24"/>
          <w:szCs w:val="24"/>
        </w:rPr>
        <w:t>0</w:t>
      </w:r>
      <w:r w:rsidR="00583F07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21461">
        <w:rPr>
          <w:rFonts w:ascii="Times New Roman" w:hAnsi="Times New Roman" w:cs="Times New Roman"/>
          <w:sz w:val="24"/>
          <w:szCs w:val="24"/>
        </w:rPr>
        <w:t xml:space="preserve">.2021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583F07">
        <w:rPr>
          <w:rFonts w:ascii="Times New Roman" w:hAnsi="Times New Roman" w:cs="Times New Roman"/>
          <w:sz w:val="24"/>
          <w:szCs w:val="24"/>
          <w:lang w:val="kk-KZ"/>
        </w:rPr>
        <w:t>25.10</w:t>
      </w:r>
      <w:r w:rsidRPr="00921461">
        <w:rPr>
          <w:rFonts w:ascii="Times New Roman" w:hAnsi="Times New Roman" w:cs="Times New Roman"/>
          <w:sz w:val="24"/>
          <w:szCs w:val="24"/>
        </w:rPr>
        <w:t xml:space="preserve">.2021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кейінге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қалдыр</w:t>
      </w:r>
      <w:proofErr w:type="spellEnd"/>
      <w:r w:rsidRPr="00921461">
        <w:rPr>
          <w:rFonts w:ascii="Times New Roman" w:hAnsi="Times New Roman" w:cs="Times New Roman"/>
          <w:sz w:val="24"/>
          <w:szCs w:val="24"/>
          <w:lang w:val="kk-KZ"/>
        </w:rPr>
        <w:t>уыңызды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>.</w:t>
      </w:r>
    </w:p>
    <w:p w:rsidR="00921461" w:rsidRPr="00921461" w:rsidRDefault="00D742E6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Төмендегілер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921461"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921461" w:rsidRPr="00921461">
        <w:rPr>
          <w:rFonts w:ascii="Times New Roman" w:hAnsi="Times New Roman" w:cs="Times New Roman"/>
          <w:sz w:val="24"/>
          <w:szCs w:val="24"/>
          <w:lang w:val="kk-KZ"/>
        </w:rPr>
        <w:t>хабардармын:</w:t>
      </w: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1. алдын ала/аралық қарыздан </w:t>
      </w:r>
      <w:r w:rsidR="00D742E6">
        <w:rPr>
          <w:rFonts w:ascii="Times New Roman" w:hAnsi="Times New Roman" w:cs="Times New Roman"/>
          <w:sz w:val="24"/>
          <w:szCs w:val="24"/>
          <w:lang w:val="kk-KZ"/>
        </w:rPr>
        <w:t>тұрғын үй қарыз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ына ауысу Банк бөлімшесіне өтінішпен (автоауыстыру алынып тасталады) жүгінген кезде ғана жүзеге асырылады;</w:t>
      </w: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>2.  қарызды ішінара/толық өтеу, қарыз бойынша өтеу күнін өзгерту сияқты операциялар, сондай-ақ мерзімін кейінге қалдыру ұсынылған қарыз бойынша тұрғын үй қарызына өту ("COVID-19" бойынша кейінге қалдырудан басқа) -</w:t>
      </w:r>
      <w:r w:rsidR="00D742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мерзімі кейінге қалдырылған төлемдерді өтегеннен кейін қолжетімді болады.</w:t>
      </w: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Мерзімін 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кейінге қалдыру бойынша ұсынылатын талаптармен таныстым және келісемін. Болашақта Банкке ешқандай </w:t>
      </w:r>
      <w:r>
        <w:rPr>
          <w:rFonts w:ascii="Times New Roman" w:hAnsi="Times New Roman" w:cs="Times New Roman"/>
          <w:sz w:val="24"/>
          <w:szCs w:val="24"/>
          <w:lang w:val="kk-KZ"/>
        </w:rPr>
        <w:t>кінарат-талап қоймаймын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>Өтініш беру күні: "___" _________ 20___ ж.</w:t>
      </w: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1461" w:rsidRPr="00921461" w:rsidRDefault="00921461" w:rsidP="00583F0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Қарыз алу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шының қолы  ______________</w:t>
      </w:r>
    </w:p>
    <w:sectPr w:rsidR="00921461" w:rsidRPr="0092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D4"/>
    <w:rsid w:val="002A09D4"/>
    <w:rsid w:val="00477DDB"/>
    <w:rsid w:val="00583F07"/>
    <w:rsid w:val="005F2161"/>
    <w:rsid w:val="006536A5"/>
    <w:rsid w:val="00921461"/>
    <w:rsid w:val="00A83891"/>
    <w:rsid w:val="00D742E6"/>
    <w:rsid w:val="00D87E8A"/>
    <w:rsid w:val="00E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9D89-A082-428E-8E77-1EED13F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7DD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47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Битимбаева Мадина</dc:creator>
  <cp:keywords/>
  <dc:description/>
  <cp:lastModifiedBy>Абильдинова Молдир Омиржановна</cp:lastModifiedBy>
  <cp:revision>2</cp:revision>
  <dcterms:created xsi:type="dcterms:W3CDTF">2021-06-30T05:34:00Z</dcterms:created>
  <dcterms:modified xsi:type="dcterms:W3CDTF">2021-06-30T05:34:00Z</dcterms:modified>
</cp:coreProperties>
</file>