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6B25" w14:textId="77777777" w:rsidR="00F25772" w:rsidRPr="003C5292" w:rsidRDefault="00F25772" w:rsidP="00F25772">
      <w:pPr>
        <w:spacing w:after="0"/>
        <w:jc w:val="right"/>
      </w:pPr>
      <w:bookmarkStart w:id="0" w:name="_Toc495336155"/>
      <w:bookmarkStart w:id="1" w:name="_Toc501737088"/>
      <w:bookmarkStart w:id="2" w:name="_GoBack"/>
      <w:bookmarkEnd w:id="2"/>
      <w:r w:rsidRPr="003C5292">
        <w:t>Приложение №</w:t>
      </w:r>
      <w:bookmarkEnd w:id="0"/>
      <w:bookmarkEnd w:id="1"/>
      <w:r>
        <w:t> 1</w:t>
      </w:r>
    </w:p>
    <w:p w14:paraId="0B4932C0" w14:textId="72C4DE0B" w:rsidR="00F25772" w:rsidRDefault="00F25772" w:rsidP="00F25772">
      <w:pPr>
        <w:spacing w:after="0" w:line="240" w:lineRule="auto"/>
        <w:jc w:val="right"/>
      </w:pPr>
      <w:r w:rsidRPr="003C5292">
        <w:rPr>
          <w:snapToGrid w:val="0"/>
        </w:rPr>
        <w:t xml:space="preserve">к </w:t>
      </w:r>
      <w:r w:rsidR="00227E93">
        <w:rPr>
          <w:snapToGrid w:val="0"/>
        </w:rPr>
        <w:t xml:space="preserve">заочному </w:t>
      </w:r>
      <w:r w:rsidRPr="003C5292">
        <w:t xml:space="preserve">решению </w:t>
      </w:r>
    </w:p>
    <w:p w14:paraId="122CAE18" w14:textId="5DC6FB13" w:rsidR="00F25772" w:rsidRPr="003C5292" w:rsidRDefault="00227E93" w:rsidP="00227E93">
      <w:pPr>
        <w:spacing w:after="0" w:line="240" w:lineRule="auto"/>
        <w:jc w:val="right"/>
      </w:pPr>
      <w:r>
        <w:t xml:space="preserve"> Правления </w:t>
      </w:r>
      <w:r w:rsidR="00F25772" w:rsidRPr="003C5292">
        <w:t>АО "Отбасы банк"</w:t>
      </w:r>
    </w:p>
    <w:p w14:paraId="571F86FD" w14:textId="417DA127" w:rsidR="00F25772" w:rsidRPr="003C5292" w:rsidRDefault="00227E93" w:rsidP="00F25772">
      <w:pPr>
        <w:spacing w:after="0" w:line="240" w:lineRule="auto"/>
        <w:ind w:left="550" w:right="141"/>
        <w:jc w:val="right"/>
        <w:rPr>
          <w:snapToGrid w:val="0"/>
        </w:rPr>
      </w:pPr>
      <w:r>
        <w:rPr>
          <w:snapToGrid w:val="0"/>
        </w:rPr>
        <w:t>(протокол № 145</w:t>
      </w:r>
      <w:r w:rsidR="00F25772" w:rsidRPr="003C5292">
        <w:rPr>
          <w:snapToGrid w:val="0"/>
        </w:rPr>
        <w:t xml:space="preserve">) от </w:t>
      </w:r>
      <w:r>
        <w:t>05.09</w:t>
      </w:r>
      <w:r w:rsidR="00F25772">
        <w:t>.</w:t>
      </w:r>
      <w:r w:rsidR="00F25772" w:rsidRPr="003C5292">
        <w:rPr>
          <w:snapToGrid w:val="0"/>
        </w:rPr>
        <w:t>202</w:t>
      </w:r>
      <w:r w:rsidR="00F25772">
        <w:rPr>
          <w:snapToGrid w:val="0"/>
        </w:rPr>
        <w:t>3</w:t>
      </w:r>
      <w:r w:rsidR="00F25772" w:rsidRPr="003C5292">
        <w:rPr>
          <w:snapToGrid w:val="0"/>
        </w:rPr>
        <w:t xml:space="preserve"> года </w:t>
      </w:r>
    </w:p>
    <w:p w14:paraId="6F8A818E" w14:textId="77777777" w:rsidR="00F25772" w:rsidRPr="003C5292" w:rsidRDefault="00F25772" w:rsidP="00F25772">
      <w:pPr>
        <w:ind w:left="142"/>
      </w:pPr>
    </w:p>
    <w:p w14:paraId="2F992923" w14:textId="77777777" w:rsidR="00F25772" w:rsidRPr="003C5292" w:rsidRDefault="00F25772" w:rsidP="00F25772">
      <w:pPr>
        <w:ind w:left="142"/>
      </w:pPr>
    </w:p>
    <w:tbl>
      <w:tblPr>
        <w:tblpPr w:leftFromText="180" w:rightFromText="180" w:vertAnchor="page" w:horzAnchor="margin" w:tblpY="3421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66"/>
        <w:gridCol w:w="2509"/>
        <w:gridCol w:w="4678"/>
      </w:tblGrid>
      <w:tr w:rsidR="00F25772" w:rsidRPr="003C5292" w14:paraId="1E3F5BF5" w14:textId="77777777" w:rsidTr="00812E93">
        <w:trPr>
          <w:trHeight w:val="234"/>
        </w:trPr>
        <w:tc>
          <w:tcPr>
            <w:tcW w:w="2166" w:type="dxa"/>
            <w:vMerge w:val="restart"/>
          </w:tcPr>
          <w:p w14:paraId="21CBE3A1" w14:textId="77777777" w:rsidR="00F25772" w:rsidRPr="003C5292" w:rsidRDefault="00F25772" w:rsidP="00812E93">
            <w:pPr>
              <w:spacing w:line="240" w:lineRule="auto"/>
              <w:rPr>
                <w:rFonts w:eastAsia="SimSun"/>
                <w:lang w:val="kk-KZ"/>
              </w:rPr>
            </w:pPr>
            <w:r w:rsidRPr="003C5292">
              <w:rPr>
                <w:noProof/>
              </w:rPr>
              <w:drawing>
                <wp:inline distT="0" distB="0" distL="0" distR="0" wp14:anchorId="5E1F2865" wp14:editId="6C5D88CD">
                  <wp:extent cx="1190625" cy="419100"/>
                  <wp:effectExtent l="0" t="0" r="9525" b="0"/>
                  <wp:docPr id="27" name="Рисунок 27" descr="cid:image001.png@01D6F482.19DF78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6F482.19DF78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</w:tcPr>
          <w:p w14:paraId="25E86F02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-KZ"/>
              </w:rPr>
              <w:t xml:space="preserve">Вышестоящий внутренний </w:t>
            </w:r>
          </w:p>
          <w:p w14:paraId="60F75932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-KZ"/>
              </w:rPr>
              <w:t>документ</w:t>
            </w:r>
          </w:p>
        </w:tc>
        <w:tc>
          <w:tcPr>
            <w:tcW w:w="4678" w:type="dxa"/>
          </w:tcPr>
          <w:p w14:paraId="0C25B938" w14:textId="51B6DC25" w:rsidR="00F25772" w:rsidRPr="003C5292" w:rsidRDefault="00F25772" w:rsidP="00912540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>
              <w:rPr>
                <w:rFonts w:eastAsia="SimSun"/>
                <w:bCs/>
                <w:lang w:val="kk-KZ"/>
              </w:rPr>
              <w:t>Политика устойчивого развития</w:t>
            </w:r>
            <w:r w:rsidRPr="003C5292">
              <w:rPr>
                <w:rFonts w:eastAsia="SimSun"/>
                <w:bCs/>
                <w:lang w:val="kk-KZ"/>
              </w:rPr>
              <w:t xml:space="preserve"> АО "</w:t>
            </w:r>
            <w:r w:rsidR="00912540">
              <w:rPr>
                <w:rFonts w:eastAsia="SimSun"/>
                <w:bCs/>
                <w:lang w:val="kk-KZ"/>
              </w:rPr>
              <w:t>Отбасы банк</w:t>
            </w:r>
            <w:r w:rsidRPr="003C5292">
              <w:rPr>
                <w:rFonts w:eastAsia="SimSun"/>
                <w:bCs/>
                <w:lang w:val="kk-KZ"/>
              </w:rPr>
              <w:t>"</w:t>
            </w:r>
          </w:p>
        </w:tc>
      </w:tr>
      <w:tr w:rsidR="00F25772" w:rsidRPr="003C5292" w14:paraId="71321827" w14:textId="77777777" w:rsidTr="00812E93">
        <w:trPr>
          <w:trHeight w:val="61"/>
        </w:trPr>
        <w:tc>
          <w:tcPr>
            <w:tcW w:w="2166" w:type="dxa"/>
            <w:vMerge/>
          </w:tcPr>
          <w:p w14:paraId="7FB78BD5" w14:textId="77777777"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2509" w:type="dxa"/>
            <w:vAlign w:val="center"/>
          </w:tcPr>
          <w:p w14:paraId="3F7C75AC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-KZ"/>
              </w:rPr>
              <w:t xml:space="preserve">Владелец </w:t>
            </w:r>
          </w:p>
          <w:p w14:paraId="24BB14BD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-KZ"/>
              </w:rPr>
              <w:t xml:space="preserve">внутреннего </w:t>
            </w:r>
          </w:p>
          <w:p w14:paraId="3817548D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-KZ"/>
              </w:rPr>
              <w:t>документа</w:t>
            </w:r>
          </w:p>
        </w:tc>
        <w:tc>
          <w:tcPr>
            <w:tcW w:w="4678" w:type="dxa"/>
            <w:vAlign w:val="center"/>
          </w:tcPr>
          <w:p w14:paraId="72138068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Cs/>
                <w:lang w:val="kk-KZ"/>
              </w:rPr>
              <w:t>Департамент планирования и стратегического анализа</w:t>
            </w:r>
          </w:p>
        </w:tc>
      </w:tr>
      <w:tr w:rsidR="00F25772" w:rsidRPr="003C5292" w14:paraId="7FA3B5CE" w14:textId="77777777" w:rsidTr="00812E93">
        <w:trPr>
          <w:trHeight w:val="91"/>
        </w:trPr>
        <w:tc>
          <w:tcPr>
            <w:tcW w:w="2166" w:type="dxa"/>
            <w:vMerge/>
          </w:tcPr>
          <w:p w14:paraId="29D59278" w14:textId="77777777"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2509" w:type="dxa"/>
            <w:vAlign w:val="center"/>
          </w:tcPr>
          <w:p w14:paraId="0160DAA4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</w:p>
          <w:p w14:paraId="7BB07F45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-KZ"/>
              </w:rPr>
              <w:t>Разработал</w:t>
            </w:r>
          </w:p>
          <w:p w14:paraId="3D0F7507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4678" w:type="dxa"/>
            <w:vAlign w:val="center"/>
          </w:tcPr>
          <w:p w14:paraId="15094F68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Cs/>
                <w:lang w:val="kk-KZ"/>
              </w:rPr>
              <w:t>Финогенова А.В. – Директор Департамента планирования и стратегического анализа</w:t>
            </w:r>
          </w:p>
          <w:p w14:paraId="213815A9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Cs/>
                <w:lang w:val="kk-KZ"/>
              </w:rPr>
              <w:t>Жаббарова М.О. – Начальник управления стратегии  Департамента планирования и стратегического анализа</w:t>
            </w:r>
          </w:p>
        </w:tc>
      </w:tr>
      <w:tr w:rsidR="00F25772" w:rsidRPr="003C5292" w14:paraId="51B78F64" w14:textId="77777777" w:rsidTr="00812E93">
        <w:trPr>
          <w:trHeight w:val="240"/>
        </w:trPr>
        <w:tc>
          <w:tcPr>
            <w:tcW w:w="2166" w:type="dxa"/>
            <w:vMerge/>
          </w:tcPr>
          <w:p w14:paraId="46828FA1" w14:textId="77777777"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</w:rPr>
            </w:pPr>
          </w:p>
        </w:tc>
        <w:tc>
          <w:tcPr>
            <w:tcW w:w="2509" w:type="dxa"/>
            <w:vAlign w:val="center"/>
          </w:tcPr>
          <w:p w14:paraId="19CCEDA1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</w:rPr>
            </w:pPr>
            <w:r w:rsidRPr="003C5292">
              <w:rPr>
                <w:rFonts w:eastAsia="SimSun"/>
                <w:b/>
                <w:bCs/>
              </w:rPr>
              <w:t>Утверждено</w:t>
            </w:r>
          </w:p>
        </w:tc>
        <w:tc>
          <w:tcPr>
            <w:tcW w:w="4678" w:type="dxa"/>
            <w:vAlign w:val="center"/>
          </w:tcPr>
          <w:p w14:paraId="65C500AB" w14:textId="61C68A25" w:rsidR="00F25772" w:rsidRPr="003C5292" w:rsidRDefault="00F25772" w:rsidP="00227E93">
            <w:pPr>
              <w:spacing w:after="0" w:line="240" w:lineRule="auto"/>
              <w:rPr>
                <w:rFonts w:eastAsia="SimSun"/>
                <w:bCs/>
              </w:rPr>
            </w:pPr>
            <w:r w:rsidRPr="003C5292">
              <w:rPr>
                <w:rFonts w:eastAsia="SimSun"/>
                <w:bCs/>
              </w:rPr>
              <w:t xml:space="preserve">решением </w:t>
            </w:r>
            <w:r w:rsidRPr="003C5292">
              <w:rPr>
                <w:rFonts w:eastAsia="SimSun"/>
                <w:bCs/>
                <w:lang w:val="kk-KZ"/>
              </w:rPr>
              <w:t xml:space="preserve">Правления АО "Отбасы банк" </w:t>
            </w:r>
            <w:r w:rsidR="00227E93">
              <w:rPr>
                <w:rFonts w:eastAsia="SimSun"/>
                <w:bCs/>
              </w:rPr>
              <w:t xml:space="preserve"> протокол № 145</w:t>
            </w:r>
            <w:r>
              <w:rPr>
                <w:rFonts w:eastAsia="SimSun"/>
                <w:bCs/>
              </w:rPr>
              <w:t xml:space="preserve"> </w:t>
            </w:r>
            <w:r w:rsidRPr="003C5292">
              <w:rPr>
                <w:rFonts w:eastAsia="SimSun"/>
                <w:bCs/>
                <w:lang w:val="kk-KZ"/>
              </w:rPr>
              <w:t xml:space="preserve">от </w:t>
            </w:r>
            <w:r w:rsidR="00227E93">
              <w:rPr>
                <w:rFonts w:eastAsia="SimSun"/>
                <w:bCs/>
                <w:lang w:val="kk-KZ"/>
              </w:rPr>
              <w:t>05.09</w:t>
            </w:r>
            <w:r w:rsidRPr="003C5292">
              <w:rPr>
                <w:rFonts w:eastAsia="SimSun"/>
                <w:bCs/>
                <w:lang w:val="kk-KZ"/>
              </w:rPr>
              <w:t>.202</w:t>
            </w:r>
            <w:r>
              <w:rPr>
                <w:rFonts w:eastAsia="SimSun"/>
                <w:bCs/>
                <w:lang w:val="kk-KZ"/>
              </w:rPr>
              <w:t>3</w:t>
            </w:r>
            <w:r w:rsidRPr="003C5292">
              <w:rPr>
                <w:rFonts w:eastAsia="SimSun"/>
                <w:bCs/>
                <w:lang w:val="kk-KZ"/>
              </w:rPr>
              <w:t xml:space="preserve"> года</w:t>
            </w:r>
            <w:r w:rsidRPr="003C5292">
              <w:rPr>
                <w:rFonts w:eastAsia="SimSun"/>
                <w:bCs/>
              </w:rPr>
              <w:t xml:space="preserve"> </w:t>
            </w:r>
          </w:p>
        </w:tc>
      </w:tr>
      <w:tr w:rsidR="00F25772" w:rsidRPr="003C5292" w14:paraId="7F4104BB" w14:textId="77777777" w:rsidTr="00812E93">
        <w:trPr>
          <w:trHeight w:val="61"/>
        </w:trPr>
        <w:tc>
          <w:tcPr>
            <w:tcW w:w="2166" w:type="dxa"/>
            <w:vMerge/>
          </w:tcPr>
          <w:p w14:paraId="0A04BF0E" w14:textId="77777777"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</w:rPr>
            </w:pPr>
          </w:p>
        </w:tc>
        <w:tc>
          <w:tcPr>
            <w:tcW w:w="2509" w:type="dxa"/>
            <w:vAlign w:val="center"/>
          </w:tcPr>
          <w:p w14:paraId="732239C0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</w:rPr>
            </w:pPr>
            <w:r w:rsidRPr="003C5292">
              <w:rPr>
                <w:rFonts w:eastAsia="SimSun"/>
                <w:b/>
                <w:bCs/>
              </w:rPr>
              <w:t xml:space="preserve">Дата вступления </w:t>
            </w:r>
          </w:p>
          <w:p w14:paraId="030E6766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</w:rPr>
            </w:pPr>
            <w:r w:rsidRPr="003C5292">
              <w:rPr>
                <w:rFonts w:eastAsia="SimSun"/>
                <w:b/>
                <w:bCs/>
              </w:rPr>
              <w:t>в силу</w:t>
            </w:r>
          </w:p>
        </w:tc>
        <w:tc>
          <w:tcPr>
            <w:tcW w:w="4678" w:type="dxa"/>
            <w:vAlign w:val="center"/>
          </w:tcPr>
          <w:p w14:paraId="5AA17637" w14:textId="7D0C89DB" w:rsidR="00F25772" w:rsidRPr="003C5292" w:rsidRDefault="00227E93" w:rsidP="00F25772">
            <w:pPr>
              <w:spacing w:after="0" w:line="240" w:lineRule="auto"/>
              <w:rPr>
                <w:rFonts w:eastAsia="SimSun"/>
                <w:bCs/>
              </w:rPr>
            </w:pPr>
            <w:r>
              <w:t>05 сентября</w:t>
            </w:r>
            <w:r w:rsidR="00F25772">
              <w:t xml:space="preserve"> </w:t>
            </w:r>
            <w:r w:rsidR="00F25772" w:rsidRPr="003C5292">
              <w:t>202</w:t>
            </w:r>
            <w:r w:rsidR="00F25772">
              <w:t>3</w:t>
            </w:r>
            <w:r w:rsidR="00F25772" w:rsidRPr="003C5292">
              <w:t xml:space="preserve"> </w:t>
            </w:r>
            <w:r w:rsidR="00F25772" w:rsidRPr="003C5292">
              <w:rPr>
                <w:rFonts w:eastAsia="SimSun"/>
                <w:bCs/>
              </w:rPr>
              <w:t>года</w:t>
            </w:r>
          </w:p>
        </w:tc>
      </w:tr>
      <w:tr w:rsidR="00F25772" w:rsidRPr="003C5292" w14:paraId="706B52D7" w14:textId="77777777" w:rsidTr="00812E93">
        <w:trPr>
          <w:trHeight w:val="280"/>
        </w:trPr>
        <w:tc>
          <w:tcPr>
            <w:tcW w:w="2166" w:type="dxa"/>
            <w:vMerge/>
          </w:tcPr>
          <w:p w14:paraId="7C5F683A" w14:textId="77777777"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</w:rPr>
            </w:pPr>
          </w:p>
        </w:tc>
        <w:tc>
          <w:tcPr>
            <w:tcW w:w="2509" w:type="dxa"/>
            <w:vAlign w:val="center"/>
          </w:tcPr>
          <w:p w14:paraId="732E614B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-KZ"/>
              </w:rPr>
              <w:t xml:space="preserve">Гриф </w:t>
            </w:r>
          </w:p>
          <w:p w14:paraId="55576D8F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</w:rPr>
            </w:pPr>
            <w:r w:rsidRPr="003C5292">
              <w:rPr>
                <w:rFonts w:eastAsia="SimSun"/>
                <w:b/>
                <w:bCs/>
                <w:lang w:val="kk-KZ"/>
              </w:rPr>
              <w:t>ограничения</w:t>
            </w:r>
          </w:p>
        </w:tc>
        <w:tc>
          <w:tcPr>
            <w:tcW w:w="4678" w:type="dxa"/>
            <w:vAlign w:val="center"/>
          </w:tcPr>
          <w:p w14:paraId="1612F5C5" w14:textId="77777777"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</w:rPr>
            </w:pPr>
          </w:p>
        </w:tc>
      </w:tr>
    </w:tbl>
    <w:p w14:paraId="6055FEDC" w14:textId="77777777" w:rsidR="00F25772" w:rsidRPr="003C5292" w:rsidRDefault="00F25772" w:rsidP="00F25772">
      <w:pPr>
        <w:ind w:left="142"/>
      </w:pPr>
    </w:p>
    <w:p w14:paraId="00000007" w14:textId="77777777" w:rsidR="00882A8B" w:rsidRDefault="00882A8B">
      <w:pPr>
        <w:spacing w:before="120" w:after="120" w:line="240" w:lineRule="auto"/>
        <w:ind w:left="270"/>
      </w:pPr>
    </w:p>
    <w:p w14:paraId="7C64BEA8" w14:textId="77777777" w:rsidR="00F25772" w:rsidRPr="003C5292" w:rsidRDefault="00F25772" w:rsidP="00F25772">
      <w:pPr>
        <w:spacing w:after="0" w:line="240" w:lineRule="auto"/>
        <w:ind w:right="98"/>
        <w:jc w:val="center"/>
        <w:rPr>
          <w:b/>
          <w:snapToGrid w:val="0"/>
        </w:rPr>
      </w:pPr>
      <w:r w:rsidRPr="003C5292">
        <w:rPr>
          <w:b/>
          <w:snapToGrid w:val="0"/>
        </w:rPr>
        <w:t>Карта стейкхолдеров</w:t>
      </w:r>
    </w:p>
    <w:p w14:paraId="3FF3339C" w14:textId="77777777" w:rsidR="00F25772" w:rsidRPr="003C5292" w:rsidRDefault="00F25772" w:rsidP="00F25772">
      <w:pPr>
        <w:spacing w:after="0" w:line="240" w:lineRule="auto"/>
        <w:ind w:right="98"/>
        <w:jc w:val="center"/>
        <w:rPr>
          <w:b/>
          <w:snapToGrid w:val="0"/>
        </w:rPr>
      </w:pPr>
      <w:r w:rsidRPr="003C5292">
        <w:rPr>
          <w:b/>
          <w:snapToGrid w:val="0"/>
        </w:rPr>
        <w:t>АО "Отбасы банк"</w:t>
      </w:r>
    </w:p>
    <w:p w14:paraId="700FB5D2" w14:textId="77777777" w:rsidR="00F25772" w:rsidRPr="003C5292" w:rsidRDefault="00F25772" w:rsidP="00F25772">
      <w:pPr>
        <w:spacing w:after="0" w:line="240" w:lineRule="auto"/>
        <w:ind w:right="98"/>
        <w:jc w:val="center"/>
        <w:rPr>
          <w:i/>
          <w:snapToGrid w:val="0"/>
        </w:rPr>
      </w:pPr>
    </w:p>
    <w:p w14:paraId="25BF2470" w14:textId="77777777" w:rsidR="00F25772" w:rsidRPr="003C5292" w:rsidRDefault="00F25772" w:rsidP="00F25772">
      <w:pPr>
        <w:spacing w:after="120" w:line="240" w:lineRule="auto"/>
        <w:jc w:val="center"/>
        <w:rPr>
          <w:i/>
          <w:snapToGrid w:val="0"/>
        </w:rPr>
      </w:pPr>
    </w:p>
    <w:p w14:paraId="30E5ACF0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76283B44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007695DF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60602A5B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6445D48D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65F81550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79569412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097B79F8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6102C348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420A9718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2B5349D0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35437F17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796F569D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08AE74D0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27C41745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28BD8563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14:paraId="09B30035" w14:textId="77777777"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  <w:r w:rsidRPr="003C5292">
        <w:rPr>
          <w:snapToGrid w:val="0"/>
        </w:rPr>
        <w:t>г. Алматы, 2021 год</w:t>
      </w:r>
    </w:p>
    <w:p w14:paraId="00000018" w14:textId="0CB6985C" w:rsidR="00882A8B" w:rsidRDefault="00882A8B">
      <w:pPr>
        <w:spacing w:before="120" w:after="120" w:line="240" w:lineRule="auto"/>
        <w:ind w:left="270"/>
        <w:jc w:val="center"/>
      </w:pPr>
    </w:p>
    <w:p w14:paraId="00000019" w14:textId="77777777" w:rsidR="00882A8B" w:rsidRPr="00A2579C" w:rsidRDefault="00B10F55" w:rsidP="00F257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70"/>
        <w:jc w:val="center"/>
        <w:rPr>
          <w:b/>
          <w:color w:val="000000"/>
          <w:szCs w:val="28"/>
        </w:rPr>
      </w:pPr>
      <w:r w:rsidRPr="00A2579C">
        <w:rPr>
          <w:b/>
          <w:color w:val="000000"/>
          <w:szCs w:val="28"/>
        </w:rPr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398613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B26711" w14:textId="2AF217C0" w:rsidR="00A2579C" w:rsidRDefault="00A2579C">
          <w:pPr>
            <w:pStyle w:val="ae"/>
          </w:pPr>
        </w:p>
        <w:p w14:paraId="5E37B21A" w14:textId="77777777" w:rsidR="005265C5" w:rsidRDefault="00A2579C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3869650" w:history="1">
            <w:r w:rsidR="005265C5" w:rsidRPr="00F173DD">
              <w:rPr>
                <w:rStyle w:val="ab"/>
                <w:rFonts w:eastAsiaTheme="majorEastAsia"/>
                <w:noProof/>
              </w:rPr>
              <w:t>Глава 1. Общие положения</w:t>
            </w:r>
            <w:r w:rsidR="005265C5">
              <w:rPr>
                <w:noProof/>
                <w:webHidden/>
              </w:rPr>
              <w:tab/>
            </w:r>
            <w:r w:rsidR="005265C5">
              <w:rPr>
                <w:noProof/>
                <w:webHidden/>
              </w:rPr>
              <w:fldChar w:fldCharType="begin"/>
            </w:r>
            <w:r w:rsidR="005265C5">
              <w:rPr>
                <w:noProof/>
                <w:webHidden/>
              </w:rPr>
              <w:instrText xml:space="preserve"> PAGEREF _Toc143869650 \h </w:instrText>
            </w:r>
            <w:r w:rsidR="005265C5">
              <w:rPr>
                <w:noProof/>
                <w:webHidden/>
              </w:rPr>
            </w:r>
            <w:r w:rsidR="005265C5">
              <w:rPr>
                <w:noProof/>
                <w:webHidden/>
              </w:rPr>
              <w:fldChar w:fldCharType="separate"/>
            </w:r>
            <w:r w:rsidR="00633655">
              <w:rPr>
                <w:noProof/>
                <w:webHidden/>
              </w:rPr>
              <w:t>3</w:t>
            </w:r>
            <w:r w:rsidR="005265C5">
              <w:rPr>
                <w:noProof/>
                <w:webHidden/>
              </w:rPr>
              <w:fldChar w:fldCharType="end"/>
            </w:r>
          </w:hyperlink>
        </w:p>
        <w:p w14:paraId="19B87ABF" w14:textId="77777777" w:rsidR="005265C5" w:rsidRDefault="0075369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869651" w:history="1">
            <w:r w:rsidR="005265C5" w:rsidRPr="00F173DD">
              <w:rPr>
                <w:rStyle w:val="ab"/>
                <w:rFonts w:eastAsiaTheme="majorEastAsia"/>
                <w:noProof/>
              </w:rPr>
              <w:t>Глава 2. Анализ и идентификация стейкхолдеров, о</w:t>
            </w:r>
            <w:r w:rsidR="005265C5" w:rsidRPr="00F173DD">
              <w:rPr>
                <w:rStyle w:val="ab"/>
                <w:rFonts w:eastAsiaTheme="majorEastAsia"/>
                <w:bCs/>
                <w:noProof/>
              </w:rPr>
              <w:t>бласти и степени важности влияния</w:t>
            </w:r>
            <w:r w:rsidR="005265C5">
              <w:rPr>
                <w:noProof/>
                <w:webHidden/>
              </w:rPr>
              <w:tab/>
            </w:r>
            <w:r w:rsidR="005265C5">
              <w:rPr>
                <w:noProof/>
                <w:webHidden/>
              </w:rPr>
              <w:fldChar w:fldCharType="begin"/>
            </w:r>
            <w:r w:rsidR="005265C5">
              <w:rPr>
                <w:noProof/>
                <w:webHidden/>
              </w:rPr>
              <w:instrText xml:space="preserve"> PAGEREF _Toc143869651 \h </w:instrText>
            </w:r>
            <w:r w:rsidR="005265C5">
              <w:rPr>
                <w:noProof/>
                <w:webHidden/>
              </w:rPr>
            </w:r>
            <w:r w:rsidR="005265C5">
              <w:rPr>
                <w:noProof/>
                <w:webHidden/>
              </w:rPr>
              <w:fldChar w:fldCharType="separate"/>
            </w:r>
            <w:r w:rsidR="00633655">
              <w:rPr>
                <w:noProof/>
                <w:webHidden/>
              </w:rPr>
              <w:t>4</w:t>
            </w:r>
            <w:r w:rsidR="005265C5">
              <w:rPr>
                <w:noProof/>
                <w:webHidden/>
              </w:rPr>
              <w:fldChar w:fldCharType="end"/>
            </w:r>
          </w:hyperlink>
        </w:p>
        <w:p w14:paraId="5549A90F" w14:textId="77777777" w:rsidR="005265C5" w:rsidRDefault="0075369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869652" w:history="1">
            <w:r w:rsidR="005265C5" w:rsidRPr="005265C5">
              <w:rPr>
                <w:rStyle w:val="ab"/>
                <w:rFonts w:eastAsiaTheme="majorEastAsia"/>
                <w:noProof/>
              </w:rPr>
              <w:t>Глава 3.</w:t>
            </w:r>
            <w:r w:rsidR="005265C5" w:rsidRPr="00F173DD">
              <w:rPr>
                <w:rStyle w:val="ab"/>
                <w:rFonts w:eastAsiaTheme="majorEastAsia"/>
                <w:noProof/>
              </w:rPr>
              <w:t xml:space="preserve"> Определение интересов и выработка стратегии взаимодействия</w:t>
            </w:r>
            <w:r w:rsidR="005265C5">
              <w:rPr>
                <w:noProof/>
                <w:webHidden/>
              </w:rPr>
              <w:tab/>
            </w:r>
            <w:r w:rsidR="005265C5">
              <w:rPr>
                <w:noProof/>
                <w:webHidden/>
              </w:rPr>
              <w:fldChar w:fldCharType="begin"/>
            </w:r>
            <w:r w:rsidR="005265C5">
              <w:rPr>
                <w:noProof/>
                <w:webHidden/>
              </w:rPr>
              <w:instrText xml:space="preserve"> PAGEREF _Toc143869652 \h </w:instrText>
            </w:r>
            <w:r w:rsidR="005265C5">
              <w:rPr>
                <w:noProof/>
                <w:webHidden/>
              </w:rPr>
            </w:r>
            <w:r w:rsidR="005265C5">
              <w:rPr>
                <w:noProof/>
                <w:webHidden/>
              </w:rPr>
              <w:fldChar w:fldCharType="separate"/>
            </w:r>
            <w:r w:rsidR="00633655">
              <w:rPr>
                <w:noProof/>
                <w:webHidden/>
              </w:rPr>
              <w:t>5</w:t>
            </w:r>
            <w:r w:rsidR="005265C5">
              <w:rPr>
                <w:noProof/>
                <w:webHidden/>
              </w:rPr>
              <w:fldChar w:fldCharType="end"/>
            </w:r>
          </w:hyperlink>
        </w:p>
        <w:p w14:paraId="05E77CB8" w14:textId="77777777" w:rsidR="005265C5" w:rsidRDefault="0075369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869653" w:history="1">
            <w:r w:rsidR="005265C5" w:rsidRPr="00F173DD">
              <w:rPr>
                <w:rStyle w:val="ab"/>
                <w:rFonts w:eastAsiaTheme="majorEastAsia"/>
                <w:noProof/>
              </w:rPr>
              <w:t>Глава 4. Взаимодействие с населением</w:t>
            </w:r>
            <w:r w:rsidR="005265C5">
              <w:rPr>
                <w:noProof/>
                <w:webHidden/>
              </w:rPr>
              <w:tab/>
            </w:r>
            <w:r w:rsidR="005265C5">
              <w:rPr>
                <w:noProof/>
                <w:webHidden/>
              </w:rPr>
              <w:fldChar w:fldCharType="begin"/>
            </w:r>
            <w:r w:rsidR="005265C5">
              <w:rPr>
                <w:noProof/>
                <w:webHidden/>
              </w:rPr>
              <w:instrText xml:space="preserve"> PAGEREF _Toc143869653 \h </w:instrText>
            </w:r>
            <w:r w:rsidR="005265C5">
              <w:rPr>
                <w:noProof/>
                <w:webHidden/>
              </w:rPr>
            </w:r>
            <w:r w:rsidR="005265C5">
              <w:rPr>
                <w:noProof/>
                <w:webHidden/>
              </w:rPr>
              <w:fldChar w:fldCharType="separate"/>
            </w:r>
            <w:r w:rsidR="00633655">
              <w:rPr>
                <w:noProof/>
                <w:webHidden/>
              </w:rPr>
              <w:t>6</w:t>
            </w:r>
            <w:r w:rsidR="005265C5">
              <w:rPr>
                <w:noProof/>
                <w:webHidden/>
              </w:rPr>
              <w:fldChar w:fldCharType="end"/>
            </w:r>
          </w:hyperlink>
        </w:p>
        <w:p w14:paraId="1CA85146" w14:textId="77777777" w:rsidR="005265C5" w:rsidRDefault="0075369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869654" w:history="1">
            <w:r w:rsidR="005265C5" w:rsidRPr="00F173DD">
              <w:rPr>
                <w:rStyle w:val="ab"/>
                <w:rFonts w:eastAsiaTheme="majorEastAsia"/>
                <w:noProof/>
              </w:rPr>
              <w:t>Глава 5. Заключительные положения</w:t>
            </w:r>
            <w:r w:rsidR="005265C5">
              <w:rPr>
                <w:noProof/>
                <w:webHidden/>
              </w:rPr>
              <w:tab/>
            </w:r>
            <w:r w:rsidR="005265C5">
              <w:rPr>
                <w:noProof/>
                <w:webHidden/>
              </w:rPr>
              <w:fldChar w:fldCharType="begin"/>
            </w:r>
            <w:r w:rsidR="005265C5">
              <w:rPr>
                <w:noProof/>
                <w:webHidden/>
              </w:rPr>
              <w:instrText xml:space="preserve"> PAGEREF _Toc143869654 \h </w:instrText>
            </w:r>
            <w:r w:rsidR="005265C5">
              <w:rPr>
                <w:noProof/>
                <w:webHidden/>
              </w:rPr>
            </w:r>
            <w:r w:rsidR="005265C5">
              <w:rPr>
                <w:noProof/>
                <w:webHidden/>
              </w:rPr>
              <w:fldChar w:fldCharType="separate"/>
            </w:r>
            <w:r w:rsidR="00633655">
              <w:rPr>
                <w:noProof/>
                <w:webHidden/>
              </w:rPr>
              <w:t>6</w:t>
            </w:r>
            <w:r w:rsidR="005265C5">
              <w:rPr>
                <w:noProof/>
                <w:webHidden/>
              </w:rPr>
              <w:fldChar w:fldCharType="end"/>
            </w:r>
          </w:hyperlink>
        </w:p>
        <w:p w14:paraId="0042A747" w14:textId="77777777" w:rsidR="005265C5" w:rsidRDefault="0075369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869655" w:history="1">
            <w:r w:rsidR="005265C5" w:rsidRPr="00F173DD">
              <w:rPr>
                <w:rStyle w:val="ab"/>
                <w:rFonts w:eastAsiaTheme="majorEastAsia"/>
                <w:noProof/>
              </w:rPr>
              <w:t>Приложение №1</w:t>
            </w:r>
            <w:r w:rsidR="005265C5">
              <w:rPr>
                <w:noProof/>
                <w:webHidden/>
              </w:rPr>
              <w:tab/>
            </w:r>
            <w:r w:rsidR="005265C5">
              <w:rPr>
                <w:noProof/>
                <w:webHidden/>
              </w:rPr>
              <w:fldChar w:fldCharType="begin"/>
            </w:r>
            <w:r w:rsidR="005265C5">
              <w:rPr>
                <w:noProof/>
                <w:webHidden/>
              </w:rPr>
              <w:instrText xml:space="preserve"> PAGEREF _Toc143869655 \h </w:instrText>
            </w:r>
            <w:r w:rsidR="005265C5">
              <w:rPr>
                <w:noProof/>
                <w:webHidden/>
              </w:rPr>
            </w:r>
            <w:r w:rsidR="005265C5">
              <w:rPr>
                <w:noProof/>
                <w:webHidden/>
              </w:rPr>
              <w:fldChar w:fldCharType="separate"/>
            </w:r>
            <w:r w:rsidR="00633655">
              <w:rPr>
                <w:noProof/>
                <w:webHidden/>
              </w:rPr>
              <w:t>8</w:t>
            </w:r>
            <w:r w:rsidR="005265C5">
              <w:rPr>
                <w:noProof/>
                <w:webHidden/>
              </w:rPr>
              <w:fldChar w:fldCharType="end"/>
            </w:r>
          </w:hyperlink>
        </w:p>
        <w:p w14:paraId="1817EECA" w14:textId="77777777" w:rsidR="005265C5" w:rsidRDefault="0075369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869656" w:history="1">
            <w:r w:rsidR="005265C5" w:rsidRPr="00F173DD">
              <w:rPr>
                <w:rStyle w:val="ab"/>
                <w:rFonts w:eastAsiaTheme="majorEastAsia"/>
                <w:noProof/>
              </w:rPr>
              <w:t>Приложение №2</w:t>
            </w:r>
            <w:r w:rsidR="005265C5">
              <w:rPr>
                <w:noProof/>
                <w:webHidden/>
              </w:rPr>
              <w:tab/>
            </w:r>
            <w:r w:rsidR="005265C5">
              <w:rPr>
                <w:noProof/>
                <w:webHidden/>
              </w:rPr>
              <w:fldChar w:fldCharType="begin"/>
            </w:r>
            <w:r w:rsidR="005265C5">
              <w:rPr>
                <w:noProof/>
                <w:webHidden/>
              </w:rPr>
              <w:instrText xml:space="preserve"> PAGEREF _Toc143869656 \h </w:instrText>
            </w:r>
            <w:r w:rsidR="005265C5">
              <w:rPr>
                <w:noProof/>
                <w:webHidden/>
              </w:rPr>
            </w:r>
            <w:r w:rsidR="005265C5">
              <w:rPr>
                <w:noProof/>
                <w:webHidden/>
              </w:rPr>
              <w:fldChar w:fldCharType="separate"/>
            </w:r>
            <w:r w:rsidR="00633655">
              <w:rPr>
                <w:noProof/>
                <w:webHidden/>
              </w:rPr>
              <w:t>9</w:t>
            </w:r>
            <w:r w:rsidR="005265C5">
              <w:rPr>
                <w:noProof/>
                <w:webHidden/>
              </w:rPr>
              <w:fldChar w:fldCharType="end"/>
            </w:r>
          </w:hyperlink>
        </w:p>
        <w:p w14:paraId="6930845D" w14:textId="77777777" w:rsidR="005265C5" w:rsidRDefault="0075369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869657" w:history="1">
            <w:r w:rsidR="005265C5" w:rsidRPr="00F173DD">
              <w:rPr>
                <w:rStyle w:val="ab"/>
                <w:rFonts w:eastAsiaTheme="majorEastAsia"/>
                <w:noProof/>
              </w:rPr>
              <w:t>Приложение №3</w:t>
            </w:r>
            <w:r w:rsidR="005265C5">
              <w:rPr>
                <w:noProof/>
                <w:webHidden/>
              </w:rPr>
              <w:tab/>
            </w:r>
            <w:r w:rsidR="005265C5">
              <w:rPr>
                <w:noProof/>
                <w:webHidden/>
              </w:rPr>
              <w:fldChar w:fldCharType="begin"/>
            </w:r>
            <w:r w:rsidR="005265C5">
              <w:rPr>
                <w:noProof/>
                <w:webHidden/>
              </w:rPr>
              <w:instrText xml:space="preserve"> PAGEREF _Toc143869657 \h </w:instrText>
            </w:r>
            <w:r w:rsidR="005265C5">
              <w:rPr>
                <w:noProof/>
                <w:webHidden/>
              </w:rPr>
            </w:r>
            <w:r w:rsidR="005265C5">
              <w:rPr>
                <w:noProof/>
                <w:webHidden/>
              </w:rPr>
              <w:fldChar w:fldCharType="separate"/>
            </w:r>
            <w:r w:rsidR="00633655">
              <w:rPr>
                <w:noProof/>
                <w:webHidden/>
              </w:rPr>
              <w:t>11</w:t>
            </w:r>
            <w:r w:rsidR="005265C5">
              <w:rPr>
                <w:noProof/>
                <w:webHidden/>
              </w:rPr>
              <w:fldChar w:fldCharType="end"/>
            </w:r>
          </w:hyperlink>
        </w:p>
        <w:p w14:paraId="1A28BEA9" w14:textId="0D52CE81" w:rsidR="00A2579C" w:rsidRDefault="00A2579C">
          <w:r>
            <w:rPr>
              <w:b/>
              <w:bCs/>
            </w:rPr>
            <w:fldChar w:fldCharType="end"/>
          </w:r>
        </w:p>
      </w:sdtContent>
    </w:sdt>
    <w:p w14:paraId="0000001A" w14:textId="77777777" w:rsidR="00882A8B" w:rsidRDefault="00882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00000029" w14:textId="77777777" w:rsidR="00882A8B" w:rsidRDefault="00882A8B" w:rsidP="007009BF">
      <w:pPr>
        <w:pStyle w:val="1"/>
        <w:numPr>
          <w:ilvl w:val="0"/>
          <w:numId w:val="0"/>
        </w:numPr>
        <w:spacing w:before="120" w:after="120"/>
        <w:rPr>
          <w:b w:val="0"/>
          <w:sz w:val="24"/>
          <w:szCs w:val="24"/>
        </w:rPr>
      </w:pPr>
      <w:bookmarkStart w:id="3" w:name="_heading=h.y1pbu4la6e6i" w:colFirst="0" w:colLast="0"/>
      <w:bookmarkEnd w:id="3"/>
    </w:p>
    <w:p w14:paraId="0000002A" w14:textId="77777777" w:rsidR="00882A8B" w:rsidRDefault="00B10F55">
      <w:pPr>
        <w:spacing w:before="120" w:after="120" w:line="240" w:lineRule="auto"/>
        <w:ind w:left="270"/>
      </w:pPr>
      <w:r>
        <w:br w:type="page"/>
      </w:r>
    </w:p>
    <w:p w14:paraId="0000002B" w14:textId="2C138306" w:rsidR="00882A8B" w:rsidRPr="00B37D88" w:rsidRDefault="00B37D88" w:rsidP="00B37D88">
      <w:pPr>
        <w:pStyle w:val="1"/>
        <w:numPr>
          <w:ilvl w:val="0"/>
          <w:numId w:val="0"/>
        </w:numPr>
        <w:ind w:left="360"/>
        <w:jc w:val="center"/>
        <w:rPr>
          <w:sz w:val="24"/>
        </w:rPr>
      </w:pPr>
      <w:bookmarkStart w:id="4" w:name="_Toc143869650"/>
      <w:r w:rsidRPr="00B37D88">
        <w:rPr>
          <w:sz w:val="24"/>
        </w:rPr>
        <w:lastRenderedPageBreak/>
        <w:t xml:space="preserve">Глава 1. </w:t>
      </w:r>
      <w:r w:rsidR="00B10F55" w:rsidRPr="00B37D88">
        <w:rPr>
          <w:b w:val="0"/>
          <w:sz w:val="24"/>
        </w:rPr>
        <w:t>Общие положения</w:t>
      </w:r>
      <w:bookmarkEnd w:id="4"/>
    </w:p>
    <w:p w14:paraId="0000002C" w14:textId="4398C4FC" w:rsidR="00882A8B" w:rsidRDefault="00B10F55" w:rsidP="00152F3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200" w:line="240" w:lineRule="auto"/>
        <w:ind w:left="0" w:firstLine="709"/>
      </w:pPr>
      <w:r>
        <w:rPr>
          <w:color w:val="000000"/>
        </w:rPr>
        <w:t xml:space="preserve">Настоящая Карта стейкхолдеров </w:t>
      </w:r>
      <w:r w:rsidR="009262C0">
        <w:rPr>
          <w:color w:val="000000"/>
        </w:rPr>
        <w:t>АО</w:t>
      </w:r>
      <w:r>
        <w:rPr>
          <w:color w:val="000000"/>
        </w:rPr>
        <w:t xml:space="preserve"> </w:t>
      </w:r>
      <w:r w:rsidR="00912540" w:rsidRPr="003C5292">
        <w:rPr>
          <w:rFonts w:eastAsia="SimSun"/>
          <w:bCs/>
          <w:lang w:val="kk-KZ"/>
        </w:rPr>
        <w:t>"</w:t>
      </w:r>
      <w:r>
        <w:t xml:space="preserve">Отбасы </w:t>
      </w:r>
      <w:r w:rsidR="00DA3475">
        <w:t>б</w:t>
      </w:r>
      <w:r>
        <w:t>анк</w:t>
      </w:r>
      <w:r w:rsidR="00912540" w:rsidRPr="003C5292">
        <w:rPr>
          <w:rFonts w:eastAsia="SimSun"/>
          <w:bCs/>
          <w:lang w:val="kk-KZ"/>
        </w:rPr>
        <w:t>"</w:t>
      </w:r>
      <w:r>
        <w:rPr>
          <w:color w:val="000000"/>
        </w:rPr>
        <w:t xml:space="preserve"> разработана в соответствии</w:t>
      </w:r>
      <w:r w:rsidR="009262C0">
        <w:rPr>
          <w:color w:val="000000"/>
        </w:rPr>
        <w:t xml:space="preserve"> с законодательством Республики Казахстан, Уставом</w:t>
      </w:r>
      <w:r>
        <w:rPr>
          <w:color w:val="000000"/>
        </w:rPr>
        <w:t xml:space="preserve"> </w:t>
      </w:r>
      <w:r w:rsidR="009262C0">
        <w:rPr>
          <w:color w:val="000000"/>
        </w:rPr>
        <w:t xml:space="preserve">АО </w:t>
      </w:r>
      <w:r w:rsidR="00912540" w:rsidRPr="003C5292">
        <w:rPr>
          <w:rFonts w:eastAsia="SimSun"/>
          <w:bCs/>
          <w:lang w:val="kk-KZ"/>
        </w:rPr>
        <w:t>"</w:t>
      </w:r>
      <w:r w:rsidR="009262C0">
        <w:t xml:space="preserve">Отбасы </w:t>
      </w:r>
      <w:r w:rsidR="00DA3475">
        <w:t>б</w:t>
      </w:r>
      <w:r w:rsidR="009262C0">
        <w:t>анк</w:t>
      </w:r>
      <w:r w:rsidR="00912540" w:rsidRPr="003C5292">
        <w:rPr>
          <w:rFonts w:eastAsia="SimSun"/>
          <w:bCs/>
          <w:lang w:val="kk-KZ"/>
        </w:rPr>
        <w:t>"</w:t>
      </w:r>
      <w:r w:rsidR="009262C0">
        <w:rPr>
          <w:color w:val="000000"/>
        </w:rPr>
        <w:t xml:space="preserve">, Кодексом корпоративного управления АО </w:t>
      </w:r>
      <w:r w:rsidR="00912540" w:rsidRPr="003C5292">
        <w:rPr>
          <w:rFonts w:eastAsia="SimSun"/>
          <w:bCs/>
          <w:lang w:val="kk-KZ"/>
        </w:rPr>
        <w:t>"</w:t>
      </w:r>
      <w:r w:rsidR="009262C0">
        <w:t xml:space="preserve">Отбасы </w:t>
      </w:r>
      <w:r w:rsidR="00DA3475">
        <w:t>б</w:t>
      </w:r>
      <w:r w:rsidR="009262C0">
        <w:t>анк</w:t>
      </w:r>
      <w:r w:rsidR="00912540" w:rsidRPr="003C5292">
        <w:rPr>
          <w:rFonts w:eastAsia="SimSun"/>
          <w:bCs/>
          <w:lang w:val="kk-KZ"/>
        </w:rPr>
        <w:t>"</w:t>
      </w:r>
      <w:r w:rsidR="009262C0">
        <w:rPr>
          <w:color w:val="000000"/>
        </w:rPr>
        <w:t xml:space="preserve">, Политикой устойчивого развития АО </w:t>
      </w:r>
      <w:r w:rsidR="00912540" w:rsidRPr="003C5292">
        <w:rPr>
          <w:rFonts w:eastAsia="SimSun"/>
          <w:bCs/>
          <w:lang w:val="kk-KZ"/>
        </w:rPr>
        <w:t>"</w:t>
      </w:r>
      <w:r w:rsidR="009262C0">
        <w:t xml:space="preserve">Отбасы </w:t>
      </w:r>
      <w:r w:rsidR="00DA3475">
        <w:t>б</w:t>
      </w:r>
      <w:r w:rsidR="009262C0">
        <w:t>анк</w:t>
      </w:r>
      <w:r w:rsidR="00912540" w:rsidRPr="003C5292">
        <w:rPr>
          <w:rFonts w:eastAsia="SimSun"/>
          <w:bCs/>
          <w:lang w:val="kk-KZ"/>
        </w:rPr>
        <w:t>"</w:t>
      </w:r>
      <w:r w:rsidR="009262C0">
        <w:rPr>
          <w:color w:val="000000"/>
        </w:rPr>
        <w:t xml:space="preserve"> (далее – Политика), а также </w:t>
      </w:r>
      <w:r>
        <w:rPr>
          <w:color w:val="000000"/>
        </w:rPr>
        <w:t>со стандартами лучшей мировой практики</w:t>
      </w:r>
      <w:r>
        <w:t xml:space="preserve"> </w:t>
      </w:r>
      <w:r>
        <w:rPr>
          <w:color w:val="000000"/>
        </w:rPr>
        <w:t>в целях систематизации и визуа</w:t>
      </w:r>
      <w:r w:rsidR="009262C0">
        <w:rPr>
          <w:color w:val="000000"/>
        </w:rPr>
        <w:t xml:space="preserve">лизации информации об АО </w:t>
      </w:r>
      <w:r w:rsidR="00912540" w:rsidRPr="003C5292">
        <w:rPr>
          <w:rFonts w:eastAsia="SimSun"/>
          <w:bCs/>
          <w:lang w:val="kk-KZ"/>
        </w:rPr>
        <w:t>"</w:t>
      </w:r>
      <w:r w:rsidR="009262C0">
        <w:t xml:space="preserve">Отбасы </w:t>
      </w:r>
      <w:r w:rsidR="00DA3475">
        <w:t>б</w:t>
      </w:r>
      <w:r w:rsidR="009262C0">
        <w:t>анк</w:t>
      </w:r>
      <w:r w:rsidR="00912540" w:rsidRPr="003C5292">
        <w:rPr>
          <w:rFonts w:eastAsia="SimSun"/>
          <w:bCs/>
          <w:lang w:val="kk-KZ"/>
        </w:rPr>
        <w:t>"</w:t>
      </w:r>
      <w:r w:rsidR="009262C0">
        <w:rPr>
          <w:color w:val="000000"/>
        </w:rPr>
        <w:t xml:space="preserve"> (далее – Банк)</w:t>
      </w:r>
      <w:r>
        <w:rPr>
          <w:color w:val="000000"/>
        </w:rPr>
        <w:t xml:space="preserve"> с целью выработки адекватной </w:t>
      </w:r>
      <w:r w:rsidR="00174BBC">
        <w:rPr>
          <w:color w:val="000000"/>
        </w:rPr>
        <w:t xml:space="preserve">стратегии </w:t>
      </w:r>
      <w:r>
        <w:rPr>
          <w:color w:val="000000"/>
        </w:rPr>
        <w:t>взаимодействия с каждой группой стейкхолдеров, определения перечня заинтересова</w:t>
      </w:r>
      <w:r w:rsidR="009262C0">
        <w:rPr>
          <w:color w:val="000000"/>
        </w:rPr>
        <w:t>нных сторон, степени их влияния и</w:t>
      </w:r>
      <w:r>
        <w:rPr>
          <w:color w:val="000000"/>
        </w:rPr>
        <w:t xml:space="preserve"> методов взаимодействия.</w:t>
      </w:r>
    </w:p>
    <w:p w14:paraId="5B7137F8" w14:textId="357A1052" w:rsidR="00B10F55" w:rsidRDefault="00B10F55" w:rsidP="00152F38">
      <w:pPr>
        <w:numPr>
          <w:ilvl w:val="1"/>
          <w:numId w:val="6"/>
        </w:numPr>
        <w:tabs>
          <w:tab w:val="left" w:pos="993"/>
        </w:tabs>
        <w:spacing w:before="120" w:after="200" w:line="240" w:lineRule="auto"/>
        <w:ind w:left="0" w:firstLine="709"/>
      </w:pPr>
      <w:r w:rsidRPr="003C5292">
        <w:rPr>
          <w:color w:val="000000"/>
        </w:rPr>
        <w:t>Система корпоративного управления Банка наряду с безусловным приоритетом соблюдения прав и интересов акционеров обеспечивает защиту прав и интересов всех заинтересованных в деятельности Банка лиц</w:t>
      </w:r>
      <w:r w:rsidR="00A506D4">
        <w:rPr>
          <w:color w:val="000000"/>
        </w:rPr>
        <w:t>.</w:t>
      </w:r>
    </w:p>
    <w:p w14:paraId="0000002D" w14:textId="3E58458E" w:rsidR="00882A8B" w:rsidRDefault="00B10F55" w:rsidP="00D11794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</w:pPr>
      <w:r>
        <w:t>Карта стейкхолдеров Банка предназначена для выстраивания конструктивных отношений как с внешними, так и с внутренними заинтересованными сторонами, оказывающих значительное влияние на устойчивое развитие Банка. Эффективная система взаимодействия с заинтересованными сторонами обеспечивает необходимые условия для создания устойчивости, достижения стратегических целей и формирования положительной репутации Банка.</w:t>
      </w:r>
    </w:p>
    <w:p w14:paraId="16590DCC" w14:textId="40704110" w:rsidR="00152F38" w:rsidRPr="00A15036" w:rsidRDefault="00A21ADB" w:rsidP="00D11794">
      <w:pPr>
        <w:tabs>
          <w:tab w:val="left" w:pos="993"/>
        </w:tabs>
        <w:spacing w:after="0"/>
        <w:ind w:firstLine="709"/>
      </w:pPr>
      <w:r>
        <w:t xml:space="preserve">4. </w:t>
      </w:r>
      <w:r w:rsidR="00152F38" w:rsidRPr="003C5292">
        <w:t xml:space="preserve">В Карте стейкхолдеров </w:t>
      </w:r>
      <w:r w:rsidR="00152F38">
        <w:t xml:space="preserve">Банка </w:t>
      </w:r>
      <w:r w:rsidR="00152F38" w:rsidRPr="003C5292">
        <w:t>используются следующие термины и понятия:</w:t>
      </w:r>
    </w:p>
    <w:p w14:paraId="7173040D" w14:textId="77777777" w:rsidR="00152F38" w:rsidRPr="003C5292" w:rsidRDefault="00152F38" w:rsidP="00152F38">
      <w:pPr>
        <w:tabs>
          <w:tab w:val="left" w:pos="993"/>
        </w:tabs>
        <w:ind w:firstLine="709"/>
      </w:pPr>
      <w:r w:rsidRPr="003C5292">
        <w:t xml:space="preserve">1) </w:t>
      </w:r>
      <w:r w:rsidRPr="005265C5">
        <w:t>Аудиторы</w:t>
      </w:r>
      <w:r w:rsidRPr="003C5292">
        <w:t xml:space="preserve"> - коммерческие организации, осуществляющие аудиторские проверки и оказывающие сопутствующие аудиту услуги операционной деятельности;</w:t>
      </w:r>
    </w:p>
    <w:p w14:paraId="646F68B9" w14:textId="77777777" w:rsidR="00152F38" w:rsidRPr="003C5292" w:rsidRDefault="00152F38" w:rsidP="00152F38">
      <w:pPr>
        <w:tabs>
          <w:tab w:val="left" w:pos="993"/>
        </w:tabs>
        <w:ind w:firstLine="709"/>
      </w:pPr>
      <w:r w:rsidRPr="003C5292">
        <w:t xml:space="preserve">2) </w:t>
      </w:r>
      <w:r w:rsidRPr="00152F38">
        <w:rPr>
          <w:rStyle w:val="s0"/>
          <w:bCs/>
        </w:rPr>
        <w:t xml:space="preserve">Партнеры </w:t>
      </w:r>
      <w:r w:rsidRPr="003C5292">
        <w:t>-</w:t>
      </w:r>
      <w:r w:rsidRPr="003C5292">
        <w:rPr>
          <w:rStyle w:val="s0"/>
        </w:rPr>
        <w:t xml:space="preserve"> юридические лица (их объединения), являющиеся участниками взаимовыгодного </w:t>
      </w:r>
      <w:r w:rsidRPr="00A15036">
        <w:t>сотрудничества, в т.ч. стратегические партнеры;</w:t>
      </w:r>
    </w:p>
    <w:p w14:paraId="211160BE" w14:textId="77777777" w:rsidR="00152F38" w:rsidRPr="003C5292" w:rsidRDefault="00152F38" w:rsidP="00152F38">
      <w:pPr>
        <w:tabs>
          <w:tab w:val="left" w:pos="993"/>
        </w:tabs>
        <w:ind w:firstLine="709"/>
      </w:pPr>
      <w:r>
        <w:t>3</w:t>
      </w:r>
      <w:r w:rsidRPr="00A15036">
        <w:t xml:space="preserve">) Консалтинговые </w:t>
      </w:r>
      <w:r>
        <w:t>организации</w:t>
      </w:r>
      <w:r w:rsidRPr="003C5292">
        <w:t xml:space="preserve"> - юридические лица, оказывающие услуги по вопросам в сфере финансовой, юридической, технологической и иной экспертной деятельности;</w:t>
      </w:r>
    </w:p>
    <w:p w14:paraId="32B92334" w14:textId="77777777" w:rsidR="00152F38" w:rsidRPr="003C5292" w:rsidRDefault="00152F38" w:rsidP="00152F38">
      <w:pPr>
        <w:tabs>
          <w:tab w:val="left" w:pos="993"/>
        </w:tabs>
        <w:ind w:firstLine="709"/>
      </w:pPr>
      <w:r>
        <w:t>4</w:t>
      </w:r>
      <w:r w:rsidRPr="003C5292">
        <w:t xml:space="preserve">) </w:t>
      </w:r>
      <w:r w:rsidRPr="00152F38">
        <w:rPr>
          <w:bCs/>
        </w:rPr>
        <w:t>Клиенты, потребители</w:t>
      </w:r>
      <w:r w:rsidRPr="003C5292">
        <w:t xml:space="preserve"> - физические и юридические лица, которым Банк оказывает услуги в соответствии с действующим законодательством РК, Уставом</w:t>
      </w:r>
      <w:r>
        <w:t xml:space="preserve"> Банка</w:t>
      </w:r>
      <w:r w:rsidRPr="003C5292">
        <w:t xml:space="preserve"> и внутренними документами Банка; </w:t>
      </w:r>
    </w:p>
    <w:p w14:paraId="038854FD" w14:textId="2A3D50A6" w:rsidR="00152F38" w:rsidRPr="003C5292" w:rsidRDefault="00152F38" w:rsidP="00152F38">
      <w:pPr>
        <w:tabs>
          <w:tab w:val="left" w:pos="993"/>
        </w:tabs>
        <w:ind w:firstLine="709"/>
      </w:pPr>
      <w:r>
        <w:t>5</w:t>
      </w:r>
      <w:r w:rsidRPr="003C5292">
        <w:t xml:space="preserve">) </w:t>
      </w:r>
      <w:r w:rsidR="00B60794">
        <w:rPr>
          <w:bCs/>
        </w:rPr>
        <w:t>Население</w:t>
      </w:r>
      <w:r w:rsidRPr="00152F38">
        <w:rPr>
          <w:bCs/>
        </w:rPr>
        <w:t xml:space="preserve"> </w:t>
      </w:r>
      <w:r w:rsidRPr="003C5292">
        <w:t>-</w:t>
      </w:r>
      <w:r w:rsidRPr="00152F38">
        <w:rPr>
          <w:bCs/>
        </w:rPr>
        <w:t xml:space="preserve"> </w:t>
      </w:r>
      <w:r w:rsidRPr="003C5292">
        <w:t>совокупность людей, проживающих в регионах присутствия Банка;</w:t>
      </w:r>
    </w:p>
    <w:p w14:paraId="2031323F" w14:textId="77777777" w:rsidR="00152F38" w:rsidRPr="003C5292" w:rsidRDefault="00152F38" w:rsidP="00152F38">
      <w:pPr>
        <w:tabs>
          <w:tab w:val="left" w:pos="993"/>
        </w:tabs>
        <w:ind w:firstLine="709"/>
      </w:pPr>
      <w:r>
        <w:t>6</w:t>
      </w:r>
      <w:r w:rsidRPr="003C5292">
        <w:t xml:space="preserve">) </w:t>
      </w:r>
      <w:r w:rsidRPr="00152F38">
        <w:rPr>
          <w:bCs/>
        </w:rPr>
        <w:t>Общественные организации</w:t>
      </w:r>
      <w:r w:rsidRPr="003C5292">
        <w:t xml:space="preserve"> - общественные объединения, неправительственные организации и другие;</w:t>
      </w:r>
    </w:p>
    <w:p w14:paraId="1A61678A" w14:textId="77777777" w:rsidR="00152F38" w:rsidRPr="003C5292" w:rsidRDefault="00152F38" w:rsidP="00152F38">
      <w:pPr>
        <w:tabs>
          <w:tab w:val="left" w:pos="993"/>
        </w:tabs>
        <w:ind w:firstLine="709"/>
      </w:pPr>
      <w:r>
        <w:t>7</w:t>
      </w:r>
      <w:r w:rsidRPr="003C5292">
        <w:t xml:space="preserve">) </w:t>
      </w:r>
      <w:r w:rsidRPr="00152F38">
        <w:rPr>
          <w:rStyle w:val="s0"/>
          <w:bCs/>
        </w:rPr>
        <w:t>Персонал</w:t>
      </w:r>
      <w:r w:rsidRPr="003C5292">
        <w:t xml:space="preserve"> - общий состав работников Банка, объединенных целями финансово-хозяйственной деятельности и бизнес-процессами;</w:t>
      </w:r>
    </w:p>
    <w:p w14:paraId="25CDEC01" w14:textId="77777777" w:rsidR="00152F38" w:rsidRPr="003C5292" w:rsidRDefault="00152F38" w:rsidP="00152F38">
      <w:pPr>
        <w:tabs>
          <w:tab w:val="left" w:pos="993"/>
        </w:tabs>
        <w:ind w:firstLine="709"/>
      </w:pPr>
      <w:r>
        <w:t>8</w:t>
      </w:r>
      <w:r w:rsidRPr="003C5292">
        <w:t xml:space="preserve">) </w:t>
      </w:r>
      <w:r w:rsidRPr="00152F38">
        <w:rPr>
          <w:rStyle w:val="s0"/>
          <w:bCs/>
        </w:rPr>
        <w:t>Поставщики</w:t>
      </w:r>
      <w:r w:rsidRPr="003C5292">
        <w:t xml:space="preserve"> - физические лица, осуществляющие предпринимательскую деятельность, юридические лица (за исключением государственных учреждений, если иное не установлено для них законами Республики Казахстан), временные объединени</w:t>
      </w:r>
      <w:r>
        <w:t xml:space="preserve">я юридических лиц (консорциумы), </w:t>
      </w:r>
      <w:r w:rsidRPr="00D425D5">
        <w:t>выступающие в качестве контрагента Банка в заключенном с ним договоре о приобретении товаров, работ и услуг</w:t>
      </w:r>
      <w:r w:rsidRPr="003C5292">
        <w:t>;</w:t>
      </w:r>
    </w:p>
    <w:p w14:paraId="67E3B827" w14:textId="77777777" w:rsidR="00152F38" w:rsidRPr="003C5292" w:rsidRDefault="00152F38" w:rsidP="00152F38">
      <w:pPr>
        <w:tabs>
          <w:tab w:val="left" w:pos="993"/>
        </w:tabs>
        <w:ind w:firstLine="709"/>
      </w:pPr>
      <w:r>
        <w:t>9</w:t>
      </w:r>
      <w:r w:rsidRPr="003C5292">
        <w:t xml:space="preserve">) </w:t>
      </w:r>
      <w:r w:rsidRPr="00152F38">
        <w:rPr>
          <w:rStyle w:val="s0"/>
          <w:bCs/>
        </w:rPr>
        <w:t>Средство массовой информации</w:t>
      </w:r>
      <w:r w:rsidRPr="003C5292">
        <w:t xml:space="preserve"> - </w:t>
      </w:r>
      <w:r w:rsidRPr="00152F38">
        <w:rPr>
          <w:rStyle w:val="s0"/>
          <w:shd w:val="clear" w:color="auto" w:fill="FFFFFF"/>
        </w:rPr>
        <w:t>периодическое печатное издание, </w:t>
      </w:r>
      <w:r w:rsidRPr="009E31B3">
        <w:rPr>
          <w:rStyle w:val="s2"/>
        </w:rPr>
        <w:t>теле-, радиоканал</w:t>
      </w:r>
      <w:r w:rsidRPr="00152F38">
        <w:rPr>
          <w:rStyle w:val="s0"/>
          <w:shd w:val="clear" w:color="auto" w:fill="FFFFFF"/>
        </w:rPr>
        <w:t xml:space="preserve">, кинодокументалистика, аудиовизуальная запись и иная форма периодического </w:t>
      </w:r>
      <w:r w:rsidRPr="00152F38">
        <w:rPr>
          <w:rStyle w:val="s0"/>
          <w:shd w:val="clear" w:color="auto" w:fill="FFFFFF"/>
        </w:rPr>
        <w:lastRenderedPageBreak/>
        <w:t>или непрерывного публичного распространения массовой информации, включая </w:t>
      </w:r>
      <w:r w:rsidRPr="009E31B3">
        <w:rPr>
          <w:rStyle w:val="s0"/>
        </w:rPr>
        <w:t>интернет-ресурсы</w:t>
      </w:r>
      <w:r w:rsidRPr="003C5292">
        <w:t>;</w:t>
      </w:r>
    </w:p>
    <w:p w14:paraId="261CAF8C" w14:textId="77777777" w:rsidR="00152F38" w:rsidRDefault="00152F38" w:rsidP="00152F38">
      <w:pPr>
        <w:tabs>
          <w:tab w:val="left" w:pos="993"/>
        </w:tabs>
        <w:ind w:firstLine="709"/>
      </w:pPr>
      <w:r w:rsidRPr="003C5292">
        <w:rPr>
          <w:rStyle w:val="s0"/>
        </w:rPr>
        <w:t>1</w:t>
      </w:r>
      <w:r>
        <w:rPr>
          <w:rStyle w:val="s0"/>
        </w:rPr>
        <w:t>0</w:t>
      </w:r>
      <w:r w:rsidRPr="003C5292">
        <w:rPr>
          <w:rStyle w:val="s0"/>
        </w:rPr>
        <w:t xml:space="preserve">) </w:t>
      </w:r>
      <w:r w:rsidRPr="00152F38">
        <w:rPr>
          <w:rStyle w:val="s0"/>
          <w:bCs/>
        </w:rPr>
        <w:t>Финансовые институты</w:t>
      </w:r>
      <w:r w:rsidRPr="003C5292">
        <w:t xml:space="preserve"> - организации, участвующие в финансово-кредитной системе (государственные учреждения, банки, страховые компании, инвестиционны</w:t>
      </w:r>
      <w:r>
        <w:t>е фонды, пенсионный фонд и др.);</w:t>
      </w:r>
    </w:p>
    <w:p w14:paraId="35875F9B" w14:textId="1CEC1E21" w:rsidR="00152F38" w:rsidRDefault="00152F38" w:rsidP="00152F38">
      <w:pPr>
        <w:tabs>
          <w:tab w:val="left" w:pos="993"/>
        </w:tabs>
        <w:ind w:firstLine="709"/>
      </w:pPr>
      <w:r>
        <w:t xml:space="preserve">11) Инвесторы - </w:t>
      </w:r>
      <w:r>
        <w:rPr>
          <w:rStyle w:val="s0"/>
        </w:rPr>
        <w:t xml:space="preserve">юридические и/или физические лица, осуществляющие инвестиции, вкладывающие собственные, заемные или иные привлеченные средства в проекты </w:t>
      </w:r>
      <w:r>
        <w:t>Банка</w:t>
      </w:r>
      <w:r w:rsidR="00B60794">
        <w:t>;</w:t>
      </w:r>
    </w:p>
    <w:p w14:paraId="27AFC69F" w14:textId="256B9DAB" w:rsidR="00152F38" w:rsidRDefault="00152F38" w:rsidP="00152F38">
      <w:pPr>
        <w:numPr>
          <w:ilvl w:val="1"/>
          <w:numId w:val="17"/>
        </w:numPr>
        <w:tabs>
          <w:tab w:val="left" w:pos="993"/>
        </w:tabs>
        <w:spacing w:before="120" w:after="200" w:line="240" w:lineRule="auto"/>
        <w:ind w:left="0" w:firstLine="709"/>
      </w:pPr>
      <w:r>
        <w:t>Т</w:t>
      </w:r>
      <w:r w:rsidRPr="00A15036">
        <w:t xml:space="preserve">ермины, не указанные в настоящей главе, но применяемые по тексту </w:t>
      </w:r>
      <w:r>
        <w:t>Карты стейкхолдеров Банка</w:t>
      </w:r>
      <w:r w:rsidRPr="00A15036">
        <w:t>, имеют определение, данное им в соответствии с законодательством Республики Казахстан и внутренними документами Банка</w:t>
      </w:r>
      <w:r>
        <w:t>.</w:t>
      </w:r>
    </w:p>
    <w:p w14:paraId="0000002E" w14:textId="6731F309" w:rsidR="00882A8B" w:rsidRDefault="00B10F55" w:rsidP="00152F3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200" w:line="240" w:lineRule="auto"/>
        <w:ind w:left="0" w:firstLine="709"/>
      </w:pPr>
      <w:r>
        <w:t xml:space="preserve">В основе построения эффективного взаимодействия с заинтересованными сторонами лежит базовый принцип </w:t>
      </w:r>
      <w:r w:rsidR="00912540" w:rsidRPr="003C5292">
        <w:rPr>
          <w:rFonts w:eastAsia="SimSun"/>
          <w:bCs/>
          <w:lang w:val="kk-KZ"/>
        </w:rPr>
        <w:t>"</w:t>
      </w:r>
      <w:r>
        <w:t>включенности</w:t>
      </w:r>
      <w:r w:rsidR="00912540" w:rsidRPr="003C5292">
        <w:rPr>
          <w:rFonts w:eastAsia="SimSun"/>
          <w:bCs/>
          <w:lang w:val="kk-KZ"/>
        </w:rPr>
        <w:t>"</w:t>
      </w:r>
      <w:r>
        <w:t xml:space="preserve">, подразумевающий принятие во внимание интересов и потребностей всех заинтересованных сторон. </w:t>
      </w:r>
    </w:p>
    <w:p w14:paraId="0000002F" w14:textId="08F44588" w:rsidR="00882A8B" w:rsidRDefault="00B10F55" w:rsidP="00152F38">
      <w:pPr>
        <w:pStyle w:val="a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left="0" w:firstLine="709"/>
      </w:pPr>
      <w:r>
        <w:t xml:space="preserve">При взаимодействии </w:t>
      </w:r>
      <w:r w:rsidR="00CF25A0">
        <w:t>Банка</w:t>
      </w:r>
      <w:r>
        <w:t xml:space="preserve"> с заинтересованными сторонами </w:t>
      </w:r>
      <w:r w:rsidR="00CF25A0">
        <w:t>Банк</w:t>
      </w:r>
      <w:r>
        <w:t xml:space="preserve"> стремится взаимодействовать с заинтересованными сторонами на основе следующих принципов:</w:t>
      </w:r>
    </w:p>
    <w:p w14:paraId="00000030" w14:textId="6D571C96" w:rsidR="00882A8B" w:rsidRDefault="00335701" w:rsidP="00152F38">
      <w:pPr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firstLine="709"/>
      </w:pPr>
      <w:r>
        <w:t>с</w:t>
      </w:r>
      <w:r w:rsidR="00B10F55">
        <w:t>ущественность – правильная оценка значимости проблем для заинтересованных сторон;</w:t>
      </w:r>
    </w:p>
    <w:p w14:paraId="00000031" w14:textId="43D3DEE7" w:rsidR="00882A8B" w:rsidRDefault="00335701" w:rsidP="00152F3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</w:pPr>
      <w:r>
        <w:t>п</w:t>
      </w:r>
      <w:r w:rsidR="00B10F55">
        <w:t xml:space="preserve">олнота – понимание существенности последствий деятельности </w:t>
      </w:r>
      <w:r w:rsidR="00152F38">
        <w:t>Банка</w:t>
      </w:r>
      <w:r w:rsidR="00B10F55">
        <w:t xml:space="preserve"> и того, что думают о нем заинтересованные стороны;</w:t>
      </w:r>
    </w:p>
    <w:p w14:paraId="00000033" w14:textId="55430DCB" w:rsidR="00882A8B" w:rsidRDefault="00335701" w:rsidP="00152F3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</w:pPr>
      <w:r>
        <w:t>р</w:t>
      </w:r>
      <w:r w:rsidR="00B10F55">
        <w:t xml:space="preserve">еагирование – демонстрация </w:t>
      </w:r>
      <w:r w:rsidR="00152F38">
        <w:t>Банком</w:t>
      </w:r>
      <w:r w:rsidR="00B10F55">
        <w:t xml:space="preserve"> адекватного ответа.</w:t>
      </w:r>
    </w:p>
    <w:p w14:paraId="54E43076" w14:textId="77777777" w:rsidR="0098011F" w:rsidRDefault="0098011F" w:rsidP="0098011F">
      <w:pPr>
        <w:tabs>
          <w:tab w:val="left" w:pos="993"/>
        </w:tabs>
        <w:spacing w:after="0" w:line="240" w:lineRule="auto"/>
        <w:ind w:left="709"/>
      </w:pPr>
    </w:p>
    <w:p w14:paraId="7E2C1BDE" w14:textId="6F264734" w:rsidR="00152F38" w:rsidRDefault="00152F38" w:rsidP="0098011F">
      <w:pPr>
        <w:pStyle w:val="1"/>
        <w:numPr>
          <w:ilvl w:val="0"/>
          <w:numId w:val="0"/>
        </w:numPr>
        <w:spacing w:before="0" w:after="0"/>
        <w:jc w:val="center"/>
        <w:rPr>
          <w:rStyle w:val="s1"/>
          <w:sz w:val="24"/>
          <w:szCs w:val="24"/>
        </w:rPr>
      </w:pPr>
      <w:bookmarkStart w:id="5" w:name="_Toc83398034"/>
      <w:bookmarkStart w:id="6" w:name="_Toc143869651"/>
      <w:r w:rsidRPr="003C5292">
        <w:rPr>
          <w:sz w:val="24"/>
          <w:szCs w:val="24"/>
        </w:rPr>
        <w:t xml:space="preserve">Глава </w:t>
      </w:r>
      <w:r>
        <w:rPr>
          <w:sz w:val="24"/>
          <w:szCs w:val="24"/>
        </w:rPr>
        <w:t>2</w:t>
      </w:r>
      <w:r w:rsidRPr="003C5292">
        <w:rPr>
          <w:b w:val="0"/>
          <w:sz w:val="24"/>
          <w:szCs w:val="24"/>
        </w:rPr>
        <w:t xml:space="preserve">. </w:t>
      </w:r>
      <w:r w:rsidR="00E72299">
        <w:rPr>
          <w:b w:val="0"/>
          <w:sz w:val="24"/>
          <w:szCs w:val="24"/>
        </w:rPr>
        <w:t>Анализ и идентификация стейкхолдеров, о</w:t>
      </w:r>
      <w:r w:rsidRPr="003C5292">
        <w:rPr>
          <w:rStyle w:val="s1"/>
          <w:sz w:val="24"/>
          <w:szCs w:val="24"/>
        </w:rPr>
        <w:t>бласти и степени важности влияния</w:t>
      </w:r>
      <w:bookmarkEnd w:id="5"/>
      <w:bookmarkEnd w:id="6"/>
    </w:p>
    <w:p w14:paraId="16DD5684" w14:textId="77777777" w:rsidR="00657E57" w:rsidRPr="00657E57" w:rsidRDefault="00657E57" w:rsidP="00657E57">
      <w:pPr>
        <w:tabs>
          <w:tab w:val="left" w:pos="851"/>
          <w:tab w:val="left" w:pos="1134"/>
        </w:tabs>
        <w:spacing w:after="0"/>
        <w:ind w:left="426"/>
        <w:contextualSpacing/>
        <w:rPr>
          <w:color w:val="000000"/>
        </w:rPr>
      </w:pPr>
    </w:p>
    <w:p w14:paraId="7D360BFB" w14:textId="77777777" w:rsidR="00152F38" w:rsidRDefault="00152F38" w:rsidP="0098011F">
      <w:pPr>
        <w:pStyle w:val="a"/>
        <w:numPr>
          <w:ilvl w:val="0"/>
          <w:numId w:val="27"/>
        </w:numPr>
        <w:tabs>
          <w:tab w:val="left" w:pos="851"/>
          <w:tab w:val="left" w:pos="1134"/>
        </w:tabs>
        <w:spacing w:before="0" w:after="0"/>
        <w:ind w:left="0" w:firstLine="709"/>
        <w:contextualSpacing/>
        <w:rPr>
          <w:color w:val="000000"/>
        </w:rPr>
      </w:pPr>
      <w:r w:rsidRPr="003C5292">
        <w:rPr>
          <w:color w:val="000000"/>
        </w:rPr>
        <w:t>Определение стейкхолдеров и работа с ними является одним из инструментов, который позволяет повышать деловую репутацию, капитализацию Банка, установить эффективные и сбалансированные отношения со всеми заинтересованными лицами.</w:t>
      </w:r>
    </w:p>
    <w:p w14:paraId="7A68A57F" w14:textId="77777777" w:rsidR="00152F38" w:rsidRDefault="00152F38" w:rsidP="0098011F">
      <w:pPr>
        <w:pStyle w:val="a"/>
        <w:numPr>
          <w:ilvl w:val="0"/>
          <w:numId w:val="27"/>
        </w:numPr>
        <w:tabs>
          <w:tab w:val="left" w:pos="851"/>
          <w:tab w:val="left" w:pos="993"/>
        </w:tabs>
        <w:spacing w:before="0" w:after="0"/>
        <w:ind w:left="0" w:firstLine="709"/>
        <w:contextualSpacing/>
        <w:rPr>
          <w:color w:val="000000"/>
        </w:rPr>
      </w:pPr>
      <w:r w:rsidRPr="003C5292">
        <w:rPr>
          <w:color w:val="000000"/>
        </w:rPr>
        <w:t>Карта стейкхолдеров</w:t>
      </w:r>
      <w:r>
        <w:rPr>
          <w:color w:val="000000"/>
        </w:rPr>
        <w:t xml:space="preserve"> Банка</w:t>
      </w:r>
      <w:r w:rsidRPr="003C5292">
        <w:rPr>
          <w:color w:val="000000"/>
        </w:rPr>
        <w:t xml:space="preserve"> – графическое изображение для уточнения положения стейкхолдеров Банка. Уровень близости выражает степень возможности влияния Банка на того или иного стейкхолдера. Карта стейкхолдеров</w:t>
      </w:r>
      <w:r>
        <w:rPr>
          <w:color w:val="000000"/>
        </w:rPr>
        <w:t xml:space="preserve"> Банка</w:t>
      </w:r>
      <w:r w:rsidRPr="003C5292">
        <w:rPr>
          <w:color w:val="000000"/>
        </w:rPr>
        <w:t xml:space="preserve"> позволяет наиболее адекватно проводить идентификацию заинтересованных сторон.</w:t>
      </w:r>
    </w:p>
    <w:p w14:paraId="77D32409" w14:textId="35CAE903" w:rsidR="00BB5C38" w:rsidRDefault="00BB5C38" w:rsidP="0098011F">
      <w:pPr>
        <w:pStyle w:val="a"/>
        <w:numPr>
          <w:ilvl w:val="0"/>
          <w:numId w:val="27"/>
        </w:numPr>
        <w:tabs>
          <w:tab w:val="left" w:pos="851"/>
          <w:tab w:val="left" w:pos="993"/>
        </w:tabs>
        <w:spacing w:before="0" w:after="0"/>
        <w:ind w:left="0" w:firstLine="709"/>
        <w:contextualSpacing/>
        <w:rPr>
          <w:color w:val="000000"/>
        </w:rPr>
      </w:pPr>
      <w:r>
        <w:t>Процесс а</w:t>
      </w:r>
      <w:r w:rsidRPr="00E72299">
        <w:rPr>
          <w:color w:val="000000"/>
        </w:rPr>
        <w:t>нализа</w:t>
      </w:r>
      <w:r>
        <w:t xml:space="preserve"> и оценки</w:t>
      </w:r>
      <w:r w:rsidRPr="00E72299">
        <w:rPr>
          <w:color w:val="000000"/>
        </w:rPr>
        <w:t xml:space="preserve"> стейкхолдеров состоит из следующих этапов:</w:t>
      </w:r>
    </w:p>
    <w:p w14:paraId="51995ECD" w14:textId="77777777" w:rsidR="00BB5C38" w:rsidRDefault="00BB5C38" w:rsidP="00BB5C38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before="0" w:after="0"/>
        <w:ind w:left="709"/>
        <w:contextualSpacing/>
        <w:rPr>
          <w:color w:val="000000"/>
        </w:rPr>
      </w:pPr>
    </w:p>
    <w:p w14:paraId="4459F9A6" w14:textId="4E3A163E" w:rsidR="00BB5C38" w:rsidRDefault="00BB5C38" w:rsidP="00BB5C38">
      <w:pPr>
        <w:tabs>
          <w:tab w:val="left" w:pos="851"/>
          <w:tab w:val="left" w:pos="993"/>
        </w:tabs>
        <w:spacing w:after="0"/>
        <w:contextualSpacing/>
        <w:rPr>
          <w:color w:val="000000"/>
        </w:rPr>
      </w:pPr>
      <w:r>
        <w:rPr>
          <w:rFonts w:ascii="Arial" w:eastAsia="Arial" w:hAnsi="Arial" w:cs="Arial"/>
          <w:noProof/>
          <w:sz w:val="19"/>
          <w:szCs w:val="19"/>
          <w:highlight w:val="white"/>
        </w:rPr>
        <w:drawing>
          <wp:inline distT="114300" distB="114300" distL="114300" distR="114300" wp14:anchorId="257431A7" wp14:editId="75A18C89">
            <wp:extent cx="6031776" cy="83962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1776" cy="839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D6C235" w14:textId="77777777" w:rsidR="00BB5C38" w:rsidRPr="00BB5C38" w:rsidRDefault="00BB5C38" w:rsidP="00BB5C38">
      <w:pPr>
        <w:tabs>
          <w:tab w:val="left" w:pos="851"/>
          <w:tab w:val="left" w:pos="993"/>
        </w:tabs>
        <w:spacing w:after="0"/>
        <w:contextualSpacing/>
        <w:rPr>
          <w:color w:val="000000"/>
        </w:rPr>
      </w:pPr>
    </w:p>
    <w:p w14:paraId="1BA1EA95" w14:textId="77777777" w:rsidR="00152F38" w:rsidRDefault="00152F38" w:rsidP="0098011F">
      <w:pPr>
        <w:pStyle w:val="a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before="0" w:after="0"/>
        <w:ind w:left="0" w:firstLine="709"/>
        <w:rPr>
          <w:color w:val="000000"/>
        </w:rPr>
      </w:pPr>
      <w:r w:rsidRPr="003C5292">
        <w:rPr>
          <w:color w:val="000000"/>
          <w:lang w:val="kk-KZ"/>
        </w:rPr>
        <w:t>Банк</w:t>
      </w:r>
      <w:r w:rsidRPr="003C5292">
        <w:t xml:space="preserve"> </w:t>
      </w:r>
      <w:r w:rsidRPr="003C5292">
        <w:rPr>
          <w:color w:val="000000"/>
        </w:rPr>
        <w:t>определяет три группы заинтересованных сторон в зависимости от области воздействия</w:t>
      </w:r>
      <w:r>
        <w:rPr>
          <w:color w:val="000000"/>
        </w:rPr>
        <w:t>, состав которых отражен в Политике Банка.</w:t>
      </w:r>
    </w:p>
    <w:p w14:paraId="2DB109E8" w14:textId="77777777" w:rsidR="00152F38" w:rsidRPr="003C5292" w:rsidRDefault="00152F38" w:rsidP="0098011F">
      <w:pPr>
        <w:pStyle w:val="a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contextualSpacing/>
        <w:rPr>
          <w:bCs/>
          <w:color w:val="000000"/>
        </w:rPr>
      </w:pPr>
      <w:bookmarkStart w:id="7" w:name="_Глава_3._Оценка"/>
      <w:bookmarkEnd w:id="7"/>
      <w:r w:rsidRPr="003C5292">
        <w:rPr>
          <w:bCs/>
          <w:color w:val="000000"/>
        </w:rPr>
        <w:t xml:space="preserve">Влияние – это сила стейкхолдера во влиянии на Банк, его возможность влиять на деятельность Банка, людей, принимающих решения по ключевым вопросам деятельности Банка. </w:t>
      </w:r>
    </w:p>
    <w:p w14:paraId="7BD5D076" w14:textId="77777777" w:rsidR="00152F38" w:rsidRPr="003C5292" w:rsidRDefault="00152F38" w:rsidP="0098011F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000000"/>
        </w:rPr>
      </w:pPr>
      <w:r w:rsidRPr="003C5292">
        <w:rPr>
          <w:bCs/>
          <w:color w:val="000000"/>
        </w:rPr>
        <w:t xml:space="preserve">Важность – это вклад стейкхолдера в результат деятельности Банка. Определяется тем, насколько удовлетворение потребностей, решение проблем и интересов </w:t>
      </w:r>
      <w:r w:rsidRPr="003C5292">
        <w:rPr>
          <w:bCs/>
          <w:color w:val="000000"/>
        </w:rPr>
        <w:lastRenderedPageBreak/>
        <w:t xml:space="preserve">каждого стейкхолдера может повлиять на результат деятельности Банка. </w:t>
      </w:r>
    </w:p>
    <w:p w14:paraId="54AB2E23" w14:textId="77777777" w:rsidR="00152F38" w:rsidRPr="003C5292" w:rsidRDefault="00152F38" w:rsidP="0098011F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bCs/>
          <w:color w:val="000000"/>
        </w:rPr>
      </w:pPr>
      <w:r w:rsidRPr="003C5292">
        <w:rPr>
          <w:bCs/>
          <w:color w:val="000000"/>
        </w:rPr>
        <w:t>Степень важности влияния стейкхолдеров оценивается по двум параметрам X/Y, где:</w:t>
      </w:r>
    </w:p>
    <w:p w14:paraId="4615C483" w14:textId="3A84FCD4" w:rsidR="00152F38" w:rsidRPr="003C5292" w:rsidRDefault="00152F38" w:rsidP="00152F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color w:val="000000"/>
        </w:rPr>
      </w:pPr>
      <w:r w:rsidRPr="003C5292">
        <w:rPr>
          <w:bCs/>
          <w:color w:val="000000"/>
        </w:rPr>
        <w:t xml:space="preserve">- </w:t>
      </w:r>
      <w:r w:rsidR="00930518">
        <w:rPr>
          <w:bCs/>
          <w:color w:val="000000"/>
        </w:rPr>
        <w:t xml:space="preserve">X= -5 </w:t>
      </w:r>
      <w:r w:rsidRPr="003C5292">
        <w:rPr>
          <w:bCs/>
          <w:color w:val="000000"/>
        </w:rPr>
        <w:t>: +5 (с шагом 1 или более мелким) – характеризует степень поддержки/</w:t>
      </w:r>
      <w:r w:rsidR="00930518">
        <w:rPr>
          <w:bCs/>
          <w:color w:val="000000"/>
        </w:rPr>
        <w:t xml:space="preserve"> </w:t>
      </w:r>
      <w:r w:rsidRPr="003C5292">
        <w:rPr>
          <w:bCs/>
          <w:color w:val="000000"/>
        </w:rPr>
        <w:t>противодействия стейкхолдером деятельности Банка и ранжируется от -5 (крайняя степень противодействия) до +5 (высшая степень поддержки);</w:t>
      </w:r>
    </w:p>
    <w:p w14:paraId="4C20C096" w14:textId="77777777" w:rsidR="00152F38" w:rsidRPr="003C5292" w:rsidRDefault="00152F38" w:rsidP="00152F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color w:val="000000"/>
        </w:rPr>
      </w:pPr>
      <w:r w:rsidRPr="003C5292">
        <w:rPr>
          <w:bCs/>
          <w:color w:val="000000"/>
        </w:rPr>
        <w:t>- Y = 0 : 5 (с шагом 1 или более мелким) – характеризует степень влияния стейкхолдера на деятельность Банка и ранжируется от 0 до 5.</w:t>
      </w:r>
    </w:p>
    <w:p w14:paraId="069ADD65" w14:textId="1F892305" w:rsidR="00152F38" w:rsidRPr="00CB7102" w:rsidRDefault="00152F38" w:rsidP="00A2579C">
      <w:pPr>
        <w:ind w:firstLine="709"/>
        <w:rPr>
          <w:b/>
          <w:bCs/>
          <w:color w:val="000000"/>
        </w:rPr>
      </w:pPr>
      <w:r w:rsidRPr="00A2579C">
        <w:rPr>
          <w:bCs/>
          <w:color w:val="000000"/>
        </w:rPr>
        <w:t>- D = (±X + Y) – параметр важности стейкхолдера</w:t>
      </w:r>
      <w:r w:rsidRPr="00CB7102">
        <w:rPr>
          <w:b/>
          <w:bCs/>
          <w:color w:val="000000"/>
        </w:rPr>
        <w:t>.</w:t>
      </w:r>
    </w:p>
    <w:p w14:paraId="3114E400" w14:textId="60FEDDE7" w:rsidR="00657E57" w:rsidRPr="00657E57" w:rsidRDefault="00657E57" w:rsidP="00657E5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</w:pPr>
      <w:r>
        <w:t>Степень влияния стейкхолдеров на деятельность Банка и степень зависимости стейкхолдеров от Банка отражены в Приложении 1 к настоящей Карте стейкхолдеров Банка.</w:t>
      </w:r>
    </w:p>
    <w:p w14:paraId="0000004F" w14:textId="243F1889" w:rsidR="00882A8B" w:rsidRDefault="00B10F55" w:rsidP="00657E5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</w:pPr>
      <w:r>
        <w:rPr>
          <w:color w:val="000000"/>
        </w:rPr>
        <w:t xml:space="preserve">Анализ стейкхолдеров позволяет определить перечень всех заинтересованных сторон, которые могут повлиять на деятельность </w:t>
      </w:r>
      <w:r w:rsidR="00930518">
        <w:rPr>
          <w:color w:val="000000"/>
        </w:rPr>
        <w:t>Банка</w:t>
      </w:r>
      <w:r>
        <w:rPr>
          <w:color w:val="000000"/>
        </w:rPr>
        <w:t xml:space="preserve">; отражает степень влияния заинтересованных сторон, а также степень их зависимости от решений </w:t>
      </w:r>
      <w:r w:rsidR="00930518">
        <w:rPr>
          <w:color w:val="000000"/>
        </w:rPr>
        <w:t>Банка</w:t>
      </w:r>
      <w:r>
        <w:rPr>
          <w:color w:val="000000"/>
        </w:rPr>
        <w:t xml:space="preserve">; позволяет </w:t>
      </w:r>
      <w:r>
        <w:t>выявить</w:t>
      </w:r>
      <w:r>
        <w:rPr>
          <w:color w:val="000000"/>
        </w:rPr>
        <w:t xml:space="preserve"> потенциальные сложности, которые могут повлиять на рост и развитие деятельности </w:t>
      </w:r>
      <w:r w:rsidR="00930518">
        <w:rPr>
          <w:color w:val="000000"/>
        </w:rPr>
        <w:t>Банка</w:t>
      </w:r>
      <w:r>
        <w:rPr>
          <w:color w:val="000000"/>
        </w:rPr>
        <w:t xml:space="preserve">; позволяет оценить средства, правила и принципы коммуникации с заинтересованными сторонами и </w:t>
      </w:r>
      <w:r>
        <w:t xml:space="preserve">сформировать </w:t>
      </w:r>
      <w:r>
        <w:rPr>
          <w:color w:val="000000"/>
        </w:rPr>
        <w:t xml:space="preserve">мероприятия для снижения их </w:t>
      </w:r>
      <w:r>
        <w:t>негативного</w:t>
      </w:r>
      <w:r>
        <w:rPr>
          <w:color w:val="000000"/>
        </w:rPr>
        <w:t xml:space="preserve"> влияния на деятельность </w:t>
      </w:r>
      <w:r w:rsidR="00930518">
        <w:rPr>
          <w:color w:val="000000"/>
        </w:rPr>
        <w:t>Банка</w:t>
      </w:r>
      <w:r>
        <w:rPr>
          <w:color w:val="000000"/>
        </w:rPr>
        <w:t>.</w:t>
      </w:r>
    </w:p>
    <w:p w14:paraId="00000059" w14:textId="3BEB80A6" w:rsidR="00882A8B" w:rsidRDefault="00B10F55" w:rsidP="00684F0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</w:pPr>
      <w:r>
        <w:t>Выявление</w:t>
      </w:r>
      <w:r>
        <w:rPr>
          <w:color w:val="000000"/>
        </w:rPr>
        <w:t xml:space="preserve"> стейкхолдеров и работа с ними позволяет повышать деловую репутацию </w:t>
      </w:r>
      <w:r w:rsidR="00930518">
        <w:rPr>
          <w:color w:val="000000"/>
        </w:rPr>
        <w:t>Банка</w:t>
      </w:r>
      <w:r>
        <w:t>,</w:t>
      </w:r>
      <w:r>
        <w:rPr>
          <w:color w:val="000000"/>
        </w:rPr>
        <w:t xml:space="preserve"> ее капитализацию, а также устанавливать эффективные и сбалансированные отношения</w:t>
      </w:r>
      <w:r>
        <w:t xml:space="preserve"> </w:t>
      </w:r>
      <w:r>
        <w:rPr>
          <w:color w:val="000000"/>
        </w:rPr>
        <w:t xml:space="preserve">со всеми заинтересованными сторонами. </w:t>
      </w:r>
    </w:p>
    <w:p w14:paraId="3A034A13" w14:textId="77777777" w:rsidR="0098011F" w:rsidRDefault="0098011F" w:rsidP="00684F05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</w:pPr>
    </w:p>
    <w:p w14:paraId="2B3D938B" w14:textId="77777777" w:rsidR="0098011F" w:rsidRDefault="0098011F" w:rsidP="00A2579C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jc w:val="center"/>
        <w:outlineLvl w:val="0"/>
      </w:pPr>
      <w:bookmarkStart w:id="8" w:name="_Toc143869652"/>
      <w:r w:rsidRPr="0098011F">
        <w:rPr>
          <w:b/>
        </w:rPr>
        <w:t>Глава 3.</w:t>
      </w:r>
      <w:r>
        <w:t xml:space="preserve"> Определение интересов и выработка стратегии взаимодействия</w:t>
      </w:r>
      <w:bookmarkEnd w:id="8"/>
    </w:p>
    <w:p w14:paraId="2C93D9A2" w14:textId="77777777" w:rsidR="00657E57" w:rsidRDefault="00657E57" w:rsidP="00684F05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jc w:val="center"/>
      </w:pPr>
    </w:p>
    <w:p w14:paraId="00000079" w14:textId="11FC4286" w:rsidR="00882A8B" w:rsidRDefault="00174BBC" w:rsidP="00684F0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Банк</w:t>
      </w:r>
      <w:r w:rsidR="00B10F55">
        <w:t xml:space="preserve"> определяет формы, области и методы взаимодействия с заинтересованными сторонами, обеспечивающие обратную связь и позволяющие своевременно выявить потенциальные риски, и новые возможности для эффективной деятельности </w:t>
      </w:r>
      <w:r w:rsidR="00BB5C38">
        <w:t>Банка</w:t>
      </w:r>
      <w:r w:rsidR="00B10F55">
        <w:t>.</w:t>
      </w:r>
    </w:p>
    <w:p w14:paraId="0000007A" w14:textId="709A25FD" w:rsidR="00882A8B" w:rsidRDefault="00BB5C38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Банк</w:t>
      </w:r>
      <w:r w:rsidR="00B10F55">
        <w:t xml:space="preserve"> рассматривает взаимодействие со стейкхолдерами как необходимое условие развития и достижения своих стратегических целей.</w:t>
      </w:r>
    </w:p>
    <w:p w14:paraId="0000007B" w14:textId="66806C86" w:rsidR="00882A8B" w:rsidRDefault="00B10F55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 xml:space="preserve">Ключевым принципом взаимодействия </w:t>
      </w:r>
      <w:r w:rsidR="00BB5C38">
        <w:t>Банка</w:t>
      </w:r>
      <w:r>
        <w:t xml:space="preserve"> и стейкхолдеров является защита интересов </w:t>
      </w:r>
      <w:r w:rsidR="00BB5C38">
        <w:t>Единственного Акционера</w:t>
      </w:r>
      <w:r>
        <w:t xml:space="preserve"> и </w:t>
      </w:r>
      <w:r w:rsidR="00BB5C38">
        <w:t>Банка</w:t>
      </w:r>
      <w:r>
        <w:t>, а также учет интересов заинтересованных сторон.</w:t>
      </w:r>
    </w:p>
    <w:p w14:paraId="0000007C" w14:textId="7C4EFEEC" w:rsidR="00882A8B" w:rsidRDefault="00B10F55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Основными формами взаимодействия со стейкхолдерами являются: совместные программы и проекты, меморандумы о сотрудничестве, совместные рабочие группы, отчетность о деятельности</w:t>
      </w:r>
      <w:r w:rsidR="00BB5C38">
        <w:t xml:space="preserve"> Банка</w:t>
      </w:r>
      <w:r>
        <w:t>, встречи, совещания, публикации, интервью.</w:t>
      </w:r>
    </w:p>
    <w:p w14:paraId="0000007D" w14:textId="79822BA9" w:rsidR="00882A8B" w:rsidRDefault="00B10F55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Основные области взаимодействия со стейкхолдерами: стратегическое и среднесрочное планирование, финансовая деятельность, управление проектами, охрана окружающей среды, охрана труда и обеспечение безопасности,</w:t>
      </w:r>
      <w:r w:rsidR="00F647CF">
        <w:t xml:space="preserve"> оказание услуг, приобретение</w:t>
      </w:r>
      <w:r>
        <w:t xml:space="preserve"> товаров, работ и услуг, </w:t>
      </w:r>
      <w:r w:rsidR="00F647CF">
        <w:t xml:space="preserve">законотворчество, операционная </w:t>
      </w:r>
      <w:r>
        <w:t>деятельность, взаимодействия со средствами массовой информации.</w:t>
      </w:r>
    </w:p>
    <w:p w14:paraId="0000007E" w14:textId="77777777" w:rsidR="00882A8B" w:rsidRDefault="00B10F55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Эффективное взаимодействие со стейкхолдерами позволит:</w:t>
      </w:r>
    </w:p>
    <w:p w14:paraId="0000007F" w14:textId="77777777" w:rsidR="00882A8B" w:rsidRDefault="00B10F55" w:rsidP="00F647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объединить ресурсы (компетенции и опыт, профессиональные ресурсы, финансовые средства и технологии) для решения проблем и достижения целей;</w:t>
      </w:r>
    </w:p>
    <w:p w14:paraId="00000080" w14:textId="77777777" w:rsidR="00882A8B" w:rsidRDefault="00B10F55" w:rsidP="00F647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оценить внешнюю среду, включая развитие рынков, а также определить новые стратегические возможности;</w:t>
      </w:r>
    </w:p>
    <w:p w14:paraId="00000081" w14:textId="77777777" w:rsidR="00882A8B" w:rsidRDefault="00B10F55" w:rsidP="00F647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совершенствовать и оптимизировать бизнес-процессы;</w:t>
      </w:r>
    </w:p>
    <w:p w14:paraId="00000082" w14:textId="78B6918C" w:rsidR="00882A8B" w:rsidRDefault="00B10F55" w:rsidP="00F647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обеспечить открытость и прозрачность деятельности</w:t>
      </w:r>
      <w:r w:rsidR="00F647CF">
        <w:t xml:space="preserve"> Банка</w:t>
      </w:r>
      <w:r>
        <w:t>.</w:t>
      </w:r>
    </w:p>
    <w:p w14:paraId="00000083" w14:textId="33AD352A" w:rsidR="00882A8B" w:rsidRPr="00657E57" w:rsidRDefault="00B10F55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 w:rsidRPr="00657E57">
        <w:lastRenderedPageBreak/>
        <w:t xml:space="preserve">Информация, полученная в ходе </w:t>
      </w:r>
      <w:r w:rsidR="0098011F" w:rsidRPr="00657E57">
        <w:t>анализа стейкхолдеров по степени их влияния на интересы Банка</w:t>
      </w:r>
      <w:r w:rsidRPr="00657E57">
        <w:t>,</w:t>
      </w:r>
      <w:r w:rsidR="0098011F" w:rsidRPr="00657E57">
        <w:t xml:space="preserve"> а также интересы и взаимодействия стейкхолдеров представлены в Приложениях</w:t>
      </w:r>
      <w:r w:rsidRPr="00657E57">
        <w:t xml:space="preserve"> </w:t>
      </w:r>
      <w:r w:rsidR="0098011F" w:rsidRPr="00657E57">
        <w:t>2 и 3</w:t>
      </w:r>
      <w:r w:rsidRPr="00657E57">
        <w:t xml:space="preserve"> </w:t>
      </w:r>
      <w:r w:rsidR="00657E57" w:rsidRPr="00657E57">
        <w:t>к настоящей Карте стейкхолдеров Банка</w:t>
      </w:r>
      <w:r w:rsidRPr="00657E57">
        <w:t>.</w:t>
      </w:r>
    </w:p>
    <w:p w14:paraId="00000084" w14:textId="0646DC79" w:rsidR="00882A8B" w:rsidRDefault="00B10F55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 xml:space="preserve">На основании полученной оценки степени поддержки / противодействия  стейкхолдера </w:t>
      </w:r>
      <w:r w:rsidR="0098011F">
        <w:t>Банка</w:t>
      </w:r>
      <w:r>
        <w:t xml:space="preserve">, оценки силы ее влияния и воздействия на </w:t>
      </w:r>
      <w:r w:rsidR="0098011F">
        <w:t>Банк</w:t>
      </w:r>
      <w:r>
        <w:t xml:space="preserve">, а также параметров важности стейкхолдера </w:t>
      </w:r>
      <w:r w:rsidR="00745FDD">
        <w:t>выстраивается</w:t>
      </w:r>
      <w:r>
        <w:t xml:space="preserve"> стратегия взаимодействия с данным стейкхолдером.</w:t>
      </w:r>
    </w:p>
    <w:p w14:paraId="00000085" w14:textId="696F88FC" w:rsidR="00882A8B" w:rsidRDefault="00B10F55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Направления взаимодействия</w:t>
      </w:r>
      <w:r w:rsidR="005265C5">
        <w:t xml:space="preserve"> Банка</w:t>
      </w:r>
      <w:r>
        <w:t xml:space="preserve"> с каждым стейкхолдером, а также методы взаимодействия определяются</w:t>
      </w:r>
      <w:r w:rsidR="005265C5">
        <w:t xml:space="preserve"> ответственным</w:t>
      </w:r>
      <w:r>
        <w:t xml:space="preserve"> структурным подразделением</w:t>
      </w:r>
      <w:r w:rsidR="005265C5">
        <w:t xml:space="preserve"> Банка</w:t>
      </w:r>
      <w:r>
        <w:t xml:space="preserve"> самостоятельно в зависимости от потребностей и специфики деятельности стейкхолдера.</w:t>
      </w:r>
    </w:p>
    <w:p w14:paraId="6784C0E8" w14:textId="6AE971E6" w:rsidR="00745FDD" w:rsidRDefault="00745FDD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t>Основные формы взаимодействия с заинтересованными сторонами и области взаимодействия с заинтересованными сторонами описаны в Политике Банка.</w:t>
      </w:r>
    </w:p>
    <w:p w14:paraId="00000087" w14:textId="5180B132" w:rsidR="00882A8B" w:rsidRPr="00684F05" w:rsidRDefault="0098011F" w:rsidP="00684F0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 w:rsidRPr="0098011F">
        <w:t>Банк</w:t>
      </w:r>
      <w:r w:rsidR="00B10F55" w:rsidRPr="0098011F">
        <w:t xml:space="preserve"> обеспечивает регулярное получение обратной связи от заинтересованных сторон путем про</w:t>
      </w:r>
      <w:r>
        <w:t>ведения опросов и анкетирования</w:t>
      </w:r>
      <w:r w:rsidR="00B10F55" w:rsidRPr="0098011F">
        <w:rPr>
          <w:color w:val="000000"/>
        </w:rPr>
        <w:t>.</w:t>
      </w:r>
    </w:p>
    <w:p w14:paraId="58BC0222" w14:textId="77777777" w:rsidR="00684F05" w:rsidRPr="0098011F" w:rsidRDefault="00684F05" w:rsidP="00684F0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</w:pPr>
    </w:p>
    <w:p w14:paraId="69B3F5E1" w14:textId="08CA7F48" w:rsidR="00B60794" w:rsidRPr="00A2579C" w:rsidRDefault="00A05A70" w:rsidP="00A2579C">
      <w:pPr>
        <w:pStyle w:val="1"/>
        <w:numPr>
          <w:ilvl w:val="0"/>
          <w:numId w:val="0"/>
        </w:numPr>
        <w:spacing w:before="0" w:after="0"/>
        <w:jc w:val="center"/>
        <w:rPr>
          <w:sz w:val="24"/>
        </w:rPr>
      </w:pPr>
      <w:bookmarkStart w:id="9" w:name="_Toc143869653"/>
      <w:r w:rsidRPr="00195031">
        <w:rPr>
          <w:sz w:val="24"/>
        </w:rPr>
        <w:t>Глава 4.</w:t>
      </w:r>
      <w:r w:rsidRPr="00A2579C">
        <w:rPr>
          <w:sz w:val="24"/>
        </w:rPr>
        <w:t xml:space="preserve"> </w:t>
      </w:r>
      <w:r w:rsidR="00B60794" w:rsidRPr="00195031">
        <w:rPr>
          <w:b w:val="0"/>
          <w:sz w:val="24"/>
        </w:rPr>
        <w:t xml:space="preserve">Взаимодействие с </w:t>
      </w:r>
      <w:r w:rsidR="00032039">
        <w:rPr>
          <w:b w:val="0"/>
          <w:sz w:val="24"/>
        </w:rPr>
        <w:t>населением</w:t>
      </w:r>
      <w:bookmarkEnd w:id="9"/>
    </w:p>
    <w:p w14:paraId="0DD93A3D" w14:textId="77777777" w:rsidR="00B60794" w:rsidRDefault="00B60794" w:rsidP="00684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619BE12B" w14:textId="24B10CD1" w:rsidR="00B60794" w:rsidRDefault="00F25014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</w:pPr>
      <w:r>
        <w:t xml:space="preserve">Участие в жизни </w:t>
      </w:r>
      <w:r w:rsidR="005265C5">
        <w:t>населения</w:t>
      </w:r>
      <w:r>
        <w:t xml:space="preserve"> занимает важное место в деятельности Банка. Это позволяет Банку </w:t>
      </w:r>
      <w:r w:rsidR="0030440D">
        <w:t>лучше понимать потребности населения и возможности Банка в их решении. Банк стремится выстраивать и поддерживать отношения на основе взаимного уважения и доверия во всех регионах присутствия, что позволяет Банку вносить положительный вклад в развитие</w:t>
      </w:r>
      <w:r w:rsidR="005265C5">
        <w:t xml:space="preserve"> местного</w:t>
      </w:r>
      <w:r w:rsidR="0030440D">
        <w:t xml:space="preserve"> </w:t>
      </w:r>
      <w:r w:rsidR="005265C5">
        <w:t>населения</w:t>
      </w:r>
      <w:r w:rsidR="0030440D">
        <w:t>.</w:t>
      </w:r>
    </w:p>
    <w:p w14:paraId="4BA0C86F" w14:textId="23FA965B" w:rsidR="00C65873" w:rsidRDefault="00C65873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</w:pPr>
      <w:r>
        <w:t xml:space="preserve">В каждом регионе присутствия Банка </w:t>
      </w:r>
      <w:r w:rsidR="008E1AB4">
        <w:t>назначается</w:t>
      </w:r>
      <w:r>
        <w:t xml:space="preserve"> лицо, ответственное за взаимодействие с местным </w:t>
      </w:r>
      <w:r w:rsidR="005265C5">
        <w:t>населением</w:t>
      </w:r>
      <w:r w:rsidR="008E1AB4">
        <w:t>.</w:t>
      </w:r>
    </w:p>
    <w:p w14:paraId="70DD6AB6" w14:textId="205DC9AA" w:rsidR="0030440D" w:rsidRDefault="0030440D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</w:pPr>
      <w:r>
        <w:t>При реализации каждого социального проекта Банк старается учитывать специфику соответствующего региона. Банк стремится</w:t>
      </w:r>
      <w:r w:rsidR="00B262CF">
        <w:t xml:space="preserve"> к тому, чтобы все наши действия совершались с учетом соответствующего культурного пространства, а также чтобы информация о них доносилась до всех заинтересованных сторон.</w:t>
      </w:r>
    </w:p>
    <w:p w14:paraId="70705445" w14:textId="0D8F46AE" w:rsidR="00B262CF" w:rsidRDefault="00B262CF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</w:pPr>
      <w:r>
        <w:t>Банк открыт для сотрудничества с местными исполнительными органами и другими заинтересованными сторонами</w:t>
      </w:r>
      <w:r w:rsidR="003205C9">
        <w:t>, если это сотрудничество позволяет сделать социальные программы Банка более эффективными для местн</w:t>
      </w:r>
      <w:r w:rsidR="005265C5">
        <w:t>ого</w:t>
      </w:r>
      <w:r w:rsidR="003205C9">
        <w:t xml:space="preserve"> </w:t>
      </w:r>
      <w:r w:rsidR="005265C5">
        <w:t>населения</w:t>
      </w:r>
      <w:r w:rsidR="003205C9">
        <w:t>.</w:t>
      </w:r>
    </w:p>
    <w:p w14:paraId="26D47BD5" w14:textId="3C71A599" w:rsidR="003205C9" w:rsidRDefault="003205C9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</w:pPr>
      <w:r>
        <w:t>Банк также поощряет участие работников в жизни местного населения и стремится предоставить им возможность участвовать и проводить благотворительные мероприятия.</w:t>
      </w:r>
    </w:p>
    <w:p w14:paraId="60B728AE" w14:textId="77796259" w:rsidR="00316BBD" w:rsidRDefault="00316BBD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</w:pPr>
      <w:r>
        <w:t>Банк оценивает свои социальные программы и стремится выяв</w:t>
      </w:r>
      <w:r w:rsidR="00826639">
        <w:t>лять ключевые проблемы регионов с целью внести долгосрочный позитивный вклад Банка для развития регионов и местн</w:t>
      </w:r>
      <w:r w:rsidR="005265C5">
        <w:t>ого</w:t>
      </w:r>
      <w:r w:rsidR="00826639">
        <w:t xml:space="preserve"> </w:t>
      </w:r>
      <w:r w:rsidR="005265C5">
        <w:t>населения</w:t>
      </w:r>
      <w:r w:rsidR="00826639">
        <w:t>.</w:t>
      </w:r>
    </w:p>
    <w:p w14:paraId="409FDC19" w14:textId="6715BE64" w:rsidR="00826639" w:rsidRDefault="00826639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</w:pPr>
      <w:r>
        <w:t xml:space="preserve">Банк обеспечивает доступ </w:t>
      </w:r>
      <w:r w:rsidR="005265C5">
        <w:t>населения</w:t>
      </w:r>
      <w:r>
        <w:t xml:space="preserve"> к механизму подачи и рассмотрения обращений через веб сайт Банка.</w:t>
      </w:r>
    </w:p>
    <w:p w14:paraId="6D8AC5BB" w14:textId="77777777" w:rsidR="00337671" w:rsidRDefault="00337671" w:rsidP="003376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</w:pPr>
    </w:p>
    <w:p w14:paraId="0954A33A" w14:textId="77777777" w:rsidR="00337671" w:rsidRDefault="00337671" w:rsidP="003376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</w:pPr>
    </w:p>
    <w:p w14:paraId="000000A4" w14:textId="67449735" w:rsidR="00882A8B" w:rsidRPr="00A2579C" w:rsidRDefault="00B60794" w:rsidP="00A2579C">
      <w:pPr>
        <w:pStyle w:val="1"/>
        <w:numPr>
          <w:ilvl w:val="0"/>
          <w:numId w:val="0"/>
        </w:numPr>
        <w:spacing w:before="0" w:after="0"/>
        <w:jc w:val="center"/>
        <w:rPr>
          <w:sz w:val="24"/>
        </w:rPr>
      </w:pPr>
      <w:bookmarkStart w:id="10" w:name="_Toc143869654"/>
      <w:r w:rsidRPr="00195031">
        <w:rPr>
          <w:sz w:val="24"/>
        </w:rPr>
        <w:t>Глава 5.</w:t>
      </w:r>
      <w:r w:rsidRPr="00A2579C">
        <w:rPr>
          <w:sz w:val="24"/>
        </w:rPr>
        <w:t xml:space="preserve"> </w:t>
      </w:r>
      <w:r w:rsidR="00A05A70" w:rsidRPr="00195031">
        <w:rPr>
          <w:b w:val="0"/>
          <w:sz w:val="24"/>
        </w:rPr>
        <w:t>Заключительные положения</w:t>
      </w:r>
      <w:bookmarkEnd w:id="10"/>
    </w:p>
    <w:p w14:paraId="3FAAA4FF" w14:textId="77777777" w:rsidR="00684F05" w:rsidRDefault="00684F05" w:rsidP="00684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517E2725" w14:textId="7438ABAD" w:rsidR="00A05A70" w:rsidRDefault="00A05A70" w:rsidP="004E4B64">
      <w:pPr>
        <w:pStyle w:val="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ind w:left="0" w:firstLine="709"/>
      </w:pPr>
      <w:r>
        <w:t xml:space="preserve">Карта стейкхолдеров Банка утверждается </w:t>
      </w:r>
      <w:r w:rsidRPr="00684F05">
        <w:t>Правлением</w:t>
      </w:r>
      <w:r>
        <w:t xml:space="preserve"> Банка. Изменения и дополнения в Карту стейкхолдеров Банка вносятся в порядке, установленными внутренними документами Банка.</w:t>
      </w:r>
    </w:p>
    <w:p w14:paraId="66896433" w14:textId="4422739A" w:rsidR="00A05A70" w:rsidRDefault="00A05A70" w:rsidP="004E4B64">
      <w:pPr>
        <w:pStyle w:val="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ind w:left="0" w:firstLine="709"/>
      </w:pPr>
      <w:r>
        <w:lastRenderedPageBreak/>
        <w:t>Ответственность за своевременную актуализацию Карты стейкхолдеров Банка возлагается на подразделение планирования и стратегического анализа Банка.</w:t>
      </w:r>
    </w:p>
    <w:p w14:paraId="0D3E406C" w14:textId="78B9A831" w:rsidR="00A05A70" w:rsidRDefault="00A05A70" w:rsidP="004E4B64">
      <w:pPr>
        <w:pStyle w:val="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ind w:left="0" w:firstLine="709"/>
      </w:pPr>
      <w:r>
        <w:t>Карта стейкхолдеров Банка является открытым документом и свободно распространяется Банком среди любых заинтересованных лиц.</w:t>
      </w:r>
    </w:p>
    <w:p w14:paraId="1F46A078" w14:textId="7386E4B9" w:rsidR="00DD6BA5" w:rsidRDefault="00DD6BA5">
      <w:pPr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</w:pPr>
      <w:r>
        <w:br w:type="page"/>
      </w:r>
    </w:p>
    <w:p w14:paraId="24FCFBDA" w14:textId="77777777" w:rsidR="00195031" w:rsidRDefault="00195031">
      <w:pPr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sectPr w:rsidR="00195031" w:rsidSect="00AC22B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701" w:left="1701" w:header="709" w:footer="709" w:gutter="0"/>
          <w:pgNumType w:start="1"/>
          <w:cols w:space="720"/>
          <w:titlePg/>
          <w:docGrid w:linePitch="326"/>
        </w:sectPr>
      </w:pPr>
    </w:p>
    <w:p w14:paraId="41057203" w14:textId="77777777" w:rsidR="00195031" w:rsidRPr="003C5292" w:rsidRDefault="00195031" w:rsidP="00195031">
      <w:pPr>
        <w:pStyle w:val="1"/>
        <w:numPr>
          <w:ilvl w:val="0"/>
          <w:numId w:val="0"/>
        </w:numPr>
        <w:spacing w:before="0"/>
        <w:ind w:left="360"/>
        <w:jc w:val="right"/>
        <w:rPr>
          <w:b w:val="0"/>
          <w:sz w:val="24"/>
          <w:szCs w:val="24"/>
        </w:rPr>
      </w:pPr>
      <w:bookmarkStart w:id="11" w:name="_Toc83398037"/>
      <w:bookmarkStart w:id="12" w:name="_Toc143869655"/>
      <w:r w:rsidRPr="003C5292">
        <w:rPr>
          <w:b w:val="0"/>
          <w:sz w:val="24"/>
          <w:szCs w:val="24"/>
        </w:rPr>
        <w:lastRenderedPageBreak/>
        <w:t>Приложение №1</w:t>
      </w:r>
      <w:bookmarkEnd w:id="11"/>
      <w:bookmarkEnd w:id="12"/>
    </w:p>
    <w:p w14:paraId="08F3A792" w14:textId="77777777" w:rsidR="00195031" w:rsidRDefault="00195031" w:rsidP="00195031">
      <w:pPr>
        <w:spacing w:after="0"/>
        <w:jc w:val="right"/>
      </w:pPr>
      <w:r w:rsidRPr="003C5292">
        <w:t>к Карте стейкхолдеров</w:t>
      </w:r>
      <w:r>
        <w:t xml:space="preserve"> </w:t>
      </w:r>
      <w:r w:rsidRPr="003C5292">
        <w:t xml:space="preserve">АО </w:t>
      </w:r>
      <w:r>
        <w:t>"</w:t>
      </w:r>
      <w:r w:rsidRPr="003C5292">
        <w:t>Отбасы банк</w:t>
      </w:r>
      <w:r>
        <w:t>"</w:t>
      </w:r>
    </w:p>
    <w:p w14:paraId="067054A6" w14:textId="77777777" w:rsidR="00195031" w:rsidRDefault="00195031" w:rsidP="00195031">
      <w:pPr>
        <w:spacing w:after="0"/>
        <w:jc w:val="right"/>
        <w:rPr>
          <w:rFonts w:eastAsia="SimSun"/>
          <w:bCs/>
          <w:lang w:val="kk-KZ"/>
        </w:rPr>
      </w:pPr>
      <w:r>
        <w:t xml:space="preserve">утвержденной решением Правления АО  </w:t>
      </w:r>
      <w:r w:rsidRPr="00FF2D2F">
        <w:rPr>
          <w:rFonts w:eastAsia="SimSun"/>
          <w:bCs/>
          <w:lang w:val="kk-KZ"/>
        </w:rPr>
        <w:t>"Отбасы банк"</w:t>
      </w:r>
    </w:p>
    <w:p w14:paraId="1E6C1828" w14:textId="7EF70218" w:rsidR="00195031" w:rsidRPr="003C5292" w:rsidRDefault="00195031" w:rsidP="00195031">
      <w:pPr>
        <w:spacing w:after="0"/>
        <w:jc w:val="right"/>
        <w:rPr>
          <w:b/>
        </w:rPr>
      </w:pPr>
      <w:r>
        <w:rPr>
          <w:rFonts w:eastAsia="SimSun"/>
          <w:bCs/>
          <w:lang w:val="kk-KZ"/>
        </w:rPr>
        <w:t>(протокол №___ от _____________2023 года)</w:t>
      </w:r>
    </w:p>
    <w:p w14:paraId="33E784AF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53D9F25C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3C5292">
        <w:rPr>
          <w:b/>
          <w:bCs/>
          <w:color w:val="000000"/>
        </w:rPr>
        <w:t>Карта стейкхолдеров</w:t>
      </w:r>
      <w:r>
        <w:rPr>
          <w:b/>
          <w:bCs/>
          <w:color w:val="000000"/>
        </w:rPr>
        <w:t xml:space="preserve"> Банка</w:t>
      </w:r>
      <w:r w:rsidRPr="003C5292">
        <w:rPr>
          <w:b/>
          <w:bCs/>
          <w:color w:val="000000"/>
        </w:rPr>
        <w:t xml:space="preserve"> и степени их влияния на интересы Банка</w:t>
      </w:r>
    </w:p>
    <w:p w14:paraId="324965D3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</w:pPr>
    </w:p>
    <w:p w14:paraId="44D427B1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3C5292">
        <w:rPr>
          <w:noProof/>
          <w:color w:val="000000"/>
        </w:rPr>
        <w:drawing>
          <wp:inline distT="0" distB="0" distL="0" distR="0" wp14:anchorId="1315C037" wp14:editId="2CAE9DC0">
            <wp:extent cx="9207925" cy="37909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005" cy="3803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3396E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i/>
          <w:iCs/>
          <w:color w:val="000000"/>
          <w:shd w:val="clear" w:color="auto" w:fill="FFFFFF"/>
        </w:rPr>
      </w:pPr>
    </w:p>
    <w:p w14:paraId="3A6EF632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Х </w:t>
      </w:r>
      <w:r w:rsidRPr="003C5292">
        <w:rPr>
          <w:color w:val="000000"/>
          <w:shd w:val="clear" w:color="auto" w:fill="FFFFFF"/>
        </w:rPr>
        <w:t xml:space="preserve">- </w:t>
      </w:r>
      <w:r>
        <w:rPr>
          <w:color w:val="000000"/>
          <w:shd w:val="clear" w:color="auto" w:fill="FFFFFF"/>
        </w:rPr>
        <w:t>степень</w:t>
      </w:r>
      <w:r w:rsidRPr="003C5292">
        <w:rPr>
          <w:color w:val="000000"/>
          <w:shd w:val="clear" w:color="auto" w:fill="FFFFFF"/>
        </w:rPr>
        <w:t xml:space="preserve"> поддержки/противодействия стейкхолдера (на карте обозначена первой цифрой в скобках)</w:t>
      </w:r>
    </w:p>
    <w:p w14:paraId="4DE7AFB5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color w:val="000000"/>
          <w:shd w:val="clear" w:color="auto" w:fill="FFFFFF"/>
        </w:rPr>
      </w:pPr>
      <w:r w:rsidRPr="003C5292">
        <w:rPr>
          <w:i/>
          <w:iCs/>
          <w:color w:val="000000"/>
          <w:shd w:val="clear" w:color="auto" w:fill="FFFFFF"/>
        </w:rPr>
        <w:t>Y</w:t>
      </w:r>
      <w:r w:rsidRPr="003C5292">
        <w:rPr>
          <w:color w:val="000000"/>
          <w:shd w:val="clear" w:color="auto" w:fill="FFFFFF"/>
        </w:rPr>
        <w:t xml:space="preserve"> - </w:t>
      </w:r>
      <w:r>
        <w:rPr>
          <w:color w:val="000000"/>
          <w:shd w:val="clear" w:color="auto" w:fill="FFFFFF"/>
        </w:rPr>
        <w:t>степень</w:t>
      </w:r>
      <w:r w:rsidRPr="003C5292">
        <w:rPr>
          <w:color w:val="000000"/>
          <w:shd w:val="clear" w:color="auto" w:fill="FFFFFF"/>
        </w:rPr>
        <w:t xml:space="preserve"> влияния стейкхолдера (на карте обозначена второй цифрой в скобках)</w:t>
      </w:r>
    </w:p>
    <w:p w14:paraId="6527B755" w14:textId="77777777" w:rsidR="00195031" w:rsidRDefault="00195031" w:rsidP="00337671">
      <w:pPr>
        <w:jc w:val="right"/>
        <w:rPr>
          <w:b/>
        </w:rPr>
      </w:pPr>
      <w:bookmarkStart w:id="13" w:name="_Toc83398038"/>
    </w:p>
    <w:p w14:paraId="38266F72" w14:textId="77777777" w:rsidR="00374111" w:rsidRDefault="00374111" w:rsidP="00195031">
      <w:pPr>
        <w:pStyle w:val="1"/>
        <w:numPr>
          <w:ilvl w:val="0"/>
          <w:numId w:val="0"/>
        </w:numPr>
        <w:spacing w:before="0"/>
        <w:ind w:left="360"/>
        <w:jc w:val="right"/>
        <w:rPr>
          <w:b w:val="0"/>
          <w:sz w:val="24"/>
          <w:szCs w:val="24"/>
        </w:rPr>
        <w:sectPr w:rsidR="00374111" w:rsidSect="00374111">
          <w:pgSz w:w="16838" w:h="11906" w:orient="landscape"/>
          <w:pgMar w:top="1276" w:right="1134" w:bottom="851" w:left="1701" w:header="709" w:footer="709" w:gutter="0"/>
          <w:pgNumType w:start="8"/>
          <w:cols w:space="720"/>
          <w:titlePg/>
          <w:docGrid w:linePitch="326"/>
        </w:sectPr>
      </w:pPr>
      <w:bookmarkStart w:id="14" w:name="_Toc143869656"/>
    </w:p>
    <w:p w14:paraId="32C571D8" w14:textId="4CB0DD4B" w:rsidR="00195031" w:rsidRPr="003C5292" w:rsidRDefault="00195031" w:rsidP="00195031">
      <w:pPr>
        <w:pStyle w:val="1"/>
        <w:numPr>
          <w:ilvl w:val="0"/>
          <w:numId w:val="0"/>
        </w:numPr>
        <w:spacing w:before="0"/>
        <w:ind w:left="360"/>
        <w:jc w:val="right"/>
        <w:rPr>
          <w:b w:val="0"/>
          <w:sz w:val="24"/>
          <w:szCs w:val="24"/>
        </w:rPr>
      </w:pPr>
      <w:r w:rsidRPr="003C5292">
        <w:rPr>
          <w:b w:val="0"/>
          <w:sz w:val="24"/>
          <w:szCs w:val="24"/>
        </w:rPr>
        <w:lastRenderedPageBreak/>
        <w:t>Приложение №2</w:t>
      </w:r>
      <w:bookmarkEnd w:id="13"/>
      <w:bookmarkEnd w:id="14"/>
    </w:p>
    <w:p w14:paraId="5BAD4096" w14:textId="77777777" w:rsidR="00195031" w:rsidRDefault="00195031" w:rsidP="00195031">
      <w:pPr>
        <w:spacing w:after="0"/>
        <w:jc w:val="right"/>
      </w:pPr>
      <w:r w:rsidRPr="003C5292">
        <w:t>к Карте стейкхолдеров</w:t>
      </w:r>
      <w:r>
        <w:t xml:space="preserve"> </w:t>
      </w:r>
      <w:r w:rsidRPr="003C5292">
        <w:t xml:space="preserve">АО </w:t>
      </w:r>
      <w:r>
        <w:t>"</w:t>
      </w:r>
      <w:r w:rsidRPr="003C5292">
        <w:t>Отбасы банк</w:t>
      </w:r>
      <w:r>
        <w:t>"</w:t>
      </w:r>
    </w:p>
    <w:p w14:paraId="2093A185" w14:textId="77777777" w:rsidR="00195031" w:rsidRDefault="00195031" w:rsidP="00195031">
      <w:pPr>
        <w:spacing w:after="0"/>
        <w:jc w:val="right"/>
        <w:rPr>
          <w:rFonts w:eastAsia="SimSun"/>
          <w:bCs/>
          <w:lang w:val="kk-KZ"/>
        </w:rPr>
      </w:pPr>
      <w:r>
        <w:t xml:space="preserve">утвержденной решением Правления АО  </w:t>
      </w:r>
      <w:r w:rsidRPr="00FF2D2F">
        <w:rPr>
          <w:rFonts w:eastAsia="SimSun"/>
          <w:bCs/>
          <w:lang w:val="kk-KZ"/>
        </w:rPr>
        <w:t>"Отбасы банк"</w:t>
      </w:r>
    </w:p>
    <w:p w14:paraId="5AA83BCA" w14:textId="6A24A4CB" w:rsidR="00195031" w:rsidRPr="003C5292" w:rsidRDefault="00195031" w:rsidP="00195031">
      <w:pPr>
        <w:spacing w:after="0"/>
        <w:jc w:val="right"/>
        <w:rPr>
          <w:b/>
        </w:rPr>
      </w:pPr>
      <w:r>
        <w:rPr>
          <w:rFonts w:eastAsia="SimSun"/>
          <w:bCs/>
          <w:lang w:val="kk-KZ"/>
        </w:rPr>
        <w:t>(протокол №___ от _____________2023 года)</w:t>
      </w:r>
    </w:p>
    <w:p w14:paraId="030A915F" w14:textId="77777777" w:rsidR="00195031" w:rsidRPr="003C5292" w:rsidRDefault="00195031" w:rsidP="00195031">
      <w:pPr>
        <w:spacing w:after="0"/>
        <w:jc w:val="right"/>
        <w:rPr>
          <w:b/>
        </w:rPr>
      </w:pPr>
    </w:p>
    <w:p w14:paraId="4777ACF2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3C5292">
        <w:rPr>
          <w:b/>
          <w:bCs/>
          <w:color w:val="000000"/>
        </w:rPr>
        <w:t>Степень влияния стейкхолдеров на интересы Банка</w:t>
      </w:r>
    </w:p>
    <w:tbl>
      <w:tblPr>
        <w:tblW w:w="139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0"/>
        <w:gridCol w:w="1983"/>
        <w:gridCol w:w="1843"/>
        <w:gridCol w:w="1843"/>
        <w:gridCol w:w="2409"/>
        <w:gridCol w:w="1843"/>
        <w:gridCol w:w="1380"/>
      </w:tblGrid>
      <w:tr w:rsidR="00195031" w:rsidRPr="003C5292" w14:paraId="31897248" w14:textId="77777777" w:rsidTr="004B1869">
        <w:trPr>
          <w:trHeight w:hRule="exact" w:val="331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2AC09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13FECA3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Стейкхолдеры</w:t>
            </w:r>
          </w:p>
        </w:tc>
        <w:tc>
          <w:tcPr>
            <w:tcW w:w="1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2807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Степень</w:t>
            </w:r>
            <w:r w:rsidRPr="003C5292">
              <w:rPr>
                <w:b/>
                <w:color w:val="000000"/>
              </w:rPr>
              <w:t xml:space="preserve"> влияния на интересы Банка</w:t>
            </w:r>
          </w:p>
        </w:tc>
      </w:tr>
      <w:tr w:rsidR="00195031" w:rsidRPr="003C5292" w14:paraId="4111B8D0" w14:textId="77777777" w:rsidTr="004B1869">
        <w:trPr>
          <w:trHeight w:hRule="exact" w:val="1059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F08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6142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Стратегическое</w:t>
            </w:r>
          </w:p>
          <w:p w14:paraId="6A5F3E0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 xml:space="preserve">руководство </w:t>
            </w:r>
          </w:p>
          <w:p w14:paraId="62DCA55B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и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0811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Операционная</w:t>
            </w:r>
          </w:p>
          <w:p w14:paraId="0524C11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1887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Нормативное</w:t>
            </w:r>
          </w:p>
          <w:p w14:paraId="31AD450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регулирование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CEFE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Качество</w:t>
            </w:r>
          </w:p>
          <w:p w14:paraId="3FCD82F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 xml:space="preserve">управления </w:t>
            </w:r>
          </w:p>
          <w:p w14:paraId="4A26CB3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проектами и/или</w:t>
            </w:r>
          </w:p>
          <w:p w14:paraId="4D50179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бизнес-процессами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5BE5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 xml:space="preserve">Операционные </w:t>
            </w:r>
          </w:p>
          <w:p w14:paraId="358307B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результаты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AB1B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</w:rPr>
              <w:t>Репутация</w:t>
            </w:r>
          </w:p>
        </w:tc>
      </w:tr>
      <w:tr w:rsidR="00195031" w:rsidRPr="003C5292" w14:paraId="49D55670" w14:textId="77777777" w:rsidTr="004B1869">
        <w:trPr>
          <w:trHeight w:hRule="exact" w:val="337"/>
          <w:jc w:val="center"/>
        </w:trPr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BE7E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b/>
                <w:bCs/>
              </w:rPr>
            </w:pPr>
            <w:r w:rsidRPr="003C5292">
              <w:rPr>
                <w:b/>
                <w:bCs/>
              </w:rPr>
              <w:t>Область полномочий/ ответственности</w:t>
            </w:r>
          </w:p>
          <w:p w14:paraId="782BF7FB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b/>
                <w:bCs/>
              </w:rPr>
            </w:pPr>
          </w:p>
        </w:tc>
      </w:tr>
      <w:tr w:rsidR="00195031" w:rsidRPr="003C5292" w14:paraId="6F77103B" w14:textId="77777777" w:rsidTr="004B1869">
        <w:trPr>
          <w:trHeight w:hRule="exact" w:val="299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1E31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Единственный акционер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E51285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4922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1AE7BD3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52685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942B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A007AE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</w:tr>
      <w:tr w:rsidR="00195031" w:rsidRPr="003C5292" w14:paraId="10B94478" w14:textId="77777777" w:rsidTr="004B1869">
        <w:trPr>
          <w:trHeight w:hRule="exact" w:val="275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6A95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Орган управления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B8C0711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C61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5D76E23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9A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CCC8C7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E36A087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</w:tr>
      <w:tr w:rsidR="00195031" w:rsidRPr="003C5292" w14:paraId="7C868351" w14:textId="77777777" w:rsidTr="004B1869">
        <w:trPr>
          <w:trHeight w:hRule="exact" w:val="279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478F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Менеджмент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B20D57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5A9681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F0AB62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8FB162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38D356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B4761F9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</w:tr>
      <w:tr w:rsidR="00195031" w:rsidRPr="003C5292" w14:paraId="210200B0" w14:textId="77777777" w:rsidTr="004B1869">
        <w:trPr>
          <w:trHeight w:hRule="exact" w:val="29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8AFF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Персонал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5699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8EB15A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B95D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AA04CF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2B4B2B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938BEF1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</w:tr>
      <w:tr w:rsidR="00195031" w:rsidRPr="003C5292" w14:paraId="2E2D8794" w14:textId="77777777" w:rsidTr="004B1869">
        <w:trPr>
          <w:trHeight w:hRule="exact" w:val="273"/>
          <w:jc w:val="center"/>
        </w:trPr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1314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b/>
                <w:bCs/>
              </w:rPr>
            </w:pPr>
            <w:r w:rsidRPr="003C5292">
              <w:rPr>
                <w:b/>
                <w:bCs/>
              </w:rPr>
              <w:t>Область прямого воздействия</w:t>
            </w:r>
          </w:p>
        </w:tc>
      </w:tr>
      <w:tr w:rsidR="00195031" w:rsidRPr="003C5292" w14:paraId="67C02B37" w14:textId="77777777" w:rsidTr="004B1869">
        <w:trPr>
          <w:trHeight w:hRule="exact" w:val="574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7177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Государственные органы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20C6D9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47A77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F6B0DC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D8B4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D5DF5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E6DD2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</w:tr>
      <w:tr w:rsidR="00195031" w:rsidRPr="003C5292" w14:paraId="33F1A3D0" w14:textId="77777777" w:rsidTr="004B1869">
        <w:trPr>
          <w:trHeight w:hRule="exact" w:val="285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6C05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Инвесторы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F4D778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A9D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A77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8E601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8C9E89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AAD67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</w:tr>
      <w:tr w:rsidR="00195031" w:rsidRPr="003C5292" w14:paraId="201777C7" w14:textId="77777777" w:rsidTr="004B1869">
        <w:trPr>
          <w:trHeight w:hRule="exact" w:val="289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6389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Финансовые институты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73A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43EC5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highlight w:val="yellow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E74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2E27F9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C03021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903566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195031" w:rsidRPr="003C5292" w14:paraId="226D482B" w14:textId="77777777" w:rsidTr="004B1869">
        <w:trPr>
          <w:trHeight w:hRule="exact" w:val="265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E18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Поставщики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3EB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E951AC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D00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color w:val="000000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AA96D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B6A2D5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5B58D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195031" w:rsidRPr="003C5292" w14:paraId="2CAB8500" w14:textId="77777777" w:rsidTr="004B1869">
        <w:trPr>
          <w:trHeight w:hRule="exact" w:val="29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65557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Партнеры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4BB87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B8B0A7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DBB6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color w:val="000000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AAD9B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86E70D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EC70A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195031" w:rsidRPr="003C5292" w14:paraId="08A3B659" w14:textId="77777777" w:rsidTr="004B1869">
        <w:trPr>
          <w:trHeight w:hRule="exact" w:val="273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A170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Клиенты, потребители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36DEB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CCB78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A544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6FAFD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7B882C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C7CBE7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195031" w:rsidRPr="003C5292" w14:paraId="3D34174F" w14:textId="77777777" w:rsidTr="004B1869">
        <w:trPr>
          <w:trHeight w:hRule="exact" w:val="291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7230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Аудиторы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0A2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4BD286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ADA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8EA401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19A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119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195031" w:rsidRPr="003C5292" w14:paraId="5142A707" w14:textId="77777777" w:rsidTr="004B1869">
        <w:trPr>
          <w:trHeight w:hRule="exact" w:val="564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F028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Консалтинговые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8E5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7DDB5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ACF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657C4C1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9EF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362F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195031" w:rsidRPr="003C5292" w14:paraId="659405CB" w14:textId="77777777" w:rsidTr="004B1869">
        <w:trPr>
          <w:trHeight w:hRule="exact" w:val="289"/>
          <w:jc w:val="center"/>
        </w:trPr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9E6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Область косвенного воздействия</w:t>
            </w:r>
          </w:p>
          <w:p w14:paraId="1CE057C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b/>
                <w:bCs/>
                <w:color w:val="000000"/>
              </w:rPr>
            </w:pPr>
          </w:p>
        </w:tc>
      </w:tr>
      <w:tr w:rsidR="00195031" w:rsidRPr="003C5292" w14:paraId="1119B403" w14:textId="77777777" w:rsidTr="004B1869">
        <w:trPr>
          <w:trHeight w:hRule="exact" w:val="265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F25CB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Население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9CFE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9FE87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6559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4AF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641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D49539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195031" w:rsidRPr="003C5292" w14:paraId="4F982111" w14:textId="77777777" w:rsidTr="004B1869">
        <w:trPr>
          <w:trHeight w:hRule="exact" w:val="29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B81E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Общественные организации</w:t>
            </w:r>
          </w:p>
          <w:p w14:paraId="14523D5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Некоммерчесике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086A6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6E0E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4F2F4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681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74E7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5AEF39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95031" w:rsidRPr="003C5292" w14:paraId="7EFF5BE6" w14:textId="77777777" w:rsidTr="004B1869">
        <w:trPr>
          <w:trHeight w:hRule="exact" w:val="28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96E5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A6E99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B481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6994B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3C9A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D06BB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16380AB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195031" w:rsidRPr="003C5292" w14:paraId="16C52F12" w14:textId="77777777" w:rsidTr="004B1869">
        <w:trPr>
          <w:trHeight w:hRule="exact" w:val="27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95D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</w:rPr>
              <w:lastRenderedPageBreak/>
              <w:t>Конкуренты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582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9FB937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1662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7A5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996A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261A2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</w:rPr>
              <w:t>*</w:t>
            </w:r>
          </w:p>
        </w:tc>
      </w:tr>
    </w:tbl>
    <w:p w14:paraId="25AB7951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i/>
          <w:color w:val="000000"/>
        </w:rPr>
      </w:pPr>
      <w:r w:rsidRPr="003C5292">
        <w:rPr>
          <w:i/>
          <w:color w:val="000000"/>
        </w:rPr>
        <w:t>Примечание: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992"/>
        <w:gridCol w:w="3119"/>
        <w:gridCol w:w="850"/>
        <w:gridCol w:w="4509"/>
      </w:tblGrid>
      <w:tr w:rsidR="00195031" w:rsidRPr="003C5292" w14:paraId="2D9DCA2B" w14:textId="77777777" w:rsidTr="004B1869">
        <w:trPr>
          <w:trHeight w:val="340"/>
          <w:jc w:val="center"/>
        </w:trPr>
        <w:tc>
          <w:tcPr>
            <w:tcW w:w="846" w:type="dxa"/>
            <w:shd w:val="clear" w:color="auto" w:fill="8496B0" w:themeFill="text2" w:themeFillTint="99"/>
            <w:vAlign w:val="center"/>
          </w:tcPr>
          <w:p w14:paraId="3E59DF9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8E42C94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</w:rPr>
              <w:t>высокая степень влияния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48EF97E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7C06147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</w:rPr>
              <w:t>невысокая степень влияния</w:t>
            </w:r>
          </w:p>
        </w:tc>
        <w:tc>
          <w:tcPr>
            <w:tcW w:w="850" w:type="dxa"/>
            <w:vAlign w:val="center"/>
          </w:tcPr>
          <w:p w14:paraId="104AF956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5292">
              <w:rPr>
                <w:color w:val="000000"/>
              </w:rPr>
              <w:t>*</w:t>
            </w:r>
          </w:p>
        </w:tc>
        <w:tc>
          <w:tcPr>
            <w:tcW w:w="4509" w:type="dxa"/>
            <w:vAlign w:val="center"/>
          </w:tcPr>
          <w:p w14:paraId="274C1A68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5292">
              <w:rPr>
                <w:color w:val="000000"/>
              </w:rPr>
              <w:t>высокая степень заинтересованности</w:t>
            </w:r>
          </w:p>
        </w:tc>
      </w:tr>
    </w:tbl>
    <w:p w14:paraId="1961AAEA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2E69DEF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445CC3D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W w:w="13183" w:type="dxa"/>
        <w:tblInd w:w="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0490"/>
      </w:tblGrid>
      <w:tr w:rsidR="00195031" w:rsidRPr="003C5292" w14:paraId="56D1102B" w14:textId="77777777" w:rsidTr="004B1869">
        <w:trPr>
          <w:trHeight w:hRule="exact" w:val="9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280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</w:rPr>
              <w:t>Стратегическое руководство и развитие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CBA3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</w:rPr>
              <w:t>определение долгосрочных приоритетов, стратегических направлений развития Банка через принятие государственных и отраслевых программ развития, разработку и утверждение стратегических документов Банка.</w:t>
            </w:r>
          </w:p>
        </w:tc>
      </w:tr>
      <w:tr w:rsidR="00195031" w:rsidRPr="003C5292" w14:paraId="37C5953F" w14:textId="77777777" w:rsidTr="004B1869">
        <w:trPr>
          <w:trHeight w:hRule="exact" w:val="56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274D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</w:rPr>
              <w:t>Операционная деятельность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E7B1B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</w:rPr>
              <w:t>постоянная ежедневная деятельность по управлению регулярными, стандартными процессами Банка.</w:t>
            </w:r>
          </w:p>
        </w:tc>
      </w:tr>
      <w:tr w:rsidR="00195031" w:rsidRPr="003C5292" w14:paraId="305F5477" w14:textId="77777777" w:rsidTr="004B1869">
        <w:trPr>
          <w:trHeight w:hRule="exact" w:val="56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74F1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</w:rPr>
              <w:t>Нормативное регулирование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2057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</w:rPr>
              <w:t xml:space="preserve">принятие </w:t>
            </w:r>
            <w:r>
              <w:rPr>
                <w:color w:val="000000"/>
              </w:rPr>
              <w:t>а</w:t>
            </w:r>
            <w:r w:rsidRPr="003C5292">
              <w:rPr>
                <w:color w:val="000000"/>
              </w:rPr>
              <w:t>ктов, прямо или косвенно регулирующих те или иные стороны деятельности Банка.</w:t>
            </w:r>
          </w:p>
        </w:tc>
      </w:tr>
      <w:tr w:rsidR="00195031" w:rsidRPr="003C5292" w14:paraId="27820069" w14:textId="77777777" w:rsidTr="004B1869">
        <w:trPr>
          <w:trHeight w:hRule="exact" w:val="114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2F2C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</w:rPr>
              <w:t>Качество управления проектами</w:t>
            </w:r>
          </w:p>
          <w:p w14:paraId="0A7691F0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</w:rPr>
              <w:t>и/или бизнес-процессами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6DB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</w:rPr>
              <w:t>степень компетентности и эффективности работников и менеджмента Банка в оказании услуг по управлению проектами и/или бизнес-процессами.</w:t>
            </w:r>
          </w:p>
        </w:tc>
      </w:tr>
      <w:tr w:rsidR="00195031" w:rsidRPr="003C5292" w14:paraId="72641544" w14:textId="77777777" w:rsidTr="004B1869">
        <w:trPr>
          <w:trHeight w:hRule="exact" w:val="5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7F3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</w:rPr>
              <w:t>Операционные результаты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F48A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</w:rPr>
              <w:t>количественные показатели эффективности операционной деятельности Банка.</w:t>
            </w:r>
          </w:p>
        </w:tc>
      </w:tr>
      <w:tr w:rsidR="00195031" w:rsidRPr="003C5292" w14:paraId="576791E5" w14:textId="77777777" w:rsidTr="004B1869">
        <w:trPr>
          <w:trHeight w:hRule="exact" w:val="44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C852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</w:rPr>
              <w:t>Репутация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19395" w14:textId="77777777"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</w:rPr>
              <w:t>сложившееся общественное мнение о качествах, достоинствах и недостатках Банка.</w:t>
            </w:r>
          </w:p>
        </w:tc>
      </w:tr>
    </w:tbl>
    <w:p w14:paraId="3B54E512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42E4A613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8C40C21" w14:textId="77777777" w:rsidR="00195031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79949D2" w14:textId="2D64354B" w:rsidR="00994934" w:rsidRDefault="00195031" w:rsidP="00195031">
      <w:pPr>
        <w:tabs>
          <w:tab w:val="left" w:pos="7095"/>
        </w:tabs>
      </w:pPr>
      <w:r>
        <w:tab/>
      </w:r>
      <w:bookmarkStart w:id="15" w:name="_Toc83398039"/>
    </w:p>
    <w:p w14:paraId="6AD30680" w14:textId="77777777" w:rsidR="00994934" w:rsidRPr="00994934" w:rsidRDefault="00994934" w:rsidP="00994934"/>
    <w:p w14:paraId="5EB97A84" w14:textId="77777777" w:rsidR="00994934" w:rsidRPr="00994934" w:rsidRDefault="00994934" w:rsidP="00994934"/>
    <w:p w14:paraId="785D4367" w14:textId="0C9E0DCC" w:rsidR="00994934" w:rsidRDefault="00994934" w:rsidP="00994934"/>
    <w:p w14:paraId="2683F78B" w14:textId="74F679B9" w:rsidR="00994934" w:rsidRDefault="00994934" w:rsidP="00994934">
      <w:pPr>
        <w:tabs>
          <w:tab w:val="left" w:pos="12705"/>
        </w:tabs>
      </w:pPr>
      <w:r>
        <w:tab/>
      </w:r>
    </w:p>
    <w:p w14:paraId="7EEC3CAA" w14:textId="663E0945" w:rsidR="00195031" w:rsidRPr="00994934" w:rsidRDefault="00994934" w:rsidP="00994934">
      <w:pPr>
        <w:tabs>
          <w:tab w:val="left" w:pos="12705"/>
        </w:tabs>
        <w:sectPr w:rsidR="00195031" w:rsidRPr="00994934" w:rsidSect="00374111">
          <w:pgSz w:w="16838" w:h="11906" w:orient="landscape"/>
          <w:pgMar w:top="1276" w:right="1134" w:bottom="851" w:left="1701" w:header="709" w:footer="709" w:gutter="0"/>
          <w:pgNumType w:start="9"/>
          <w:cols w:space="720"/>
          <w:titlePg/>
          <w:docGrid w:linePitch="326"/>
        </w:sectPr>
      </w:pPr>
      <w:r>
        <w:tab/>
      </w:r>
    </w:p>
    <w:p w14:paraId="74123709" w14:textId="5F4AE753" w:rsidR="00195031" w:rsidRPr="003C5292" w:rsidRDefault="00195031" w:rsidP="00195031">
      <w:pPr>
        <w:pStyle w:val="1"/>
        <w:numPr>
          <w:ilvl w:val="0"/>
          <w:numId w:val="0"/>
        </w:numPr>
        <w:ind w:left="360"/>
        <w:jc w:val="right"/>
        <w:rPr>
          <w:b w:val="0"/>
          <w:sz w:val="24"/>
          <w:szCs w:val="24"/>
        </w:rPr>
      </w:pPr>
      <w:bookmarkStart w:id="16" w:name="_Toc143869657"/>
      <w:r w:rsidRPr="003C5292">
        <w:rPr>
          <w:b w:val="0"/>
          <w:sz w:val="24"/>
          <w:szCs w:val="24"/>
        </w:rPr>
        <w:lastRenderedPageBreak/>
        <w:t>Приложение №3</w:t>
      </w:r>
      <w:bookmarkEnd w:id="15"/>
      <w:bookmarkEnd w:id="16"/>
    </w:p>
    <w:p w14:paraId="79D6476E" w14:textId="77777777" w:rsidR="00195031" w:rsidRDefault="00195031" w:rsidP="00195031">
      <w:pPr>
        <w:spacing w:after="0"/>
        <w:jc w:val="right"/>
      </w:pPr>
      <w:r w:rsidRPr="003C5292">
        <w:t>к Карте стейкхолдеров</w:t>
      </w:r>
      <w:r>
        <w:t xml:space="preserve"> </w:t>
      </w:r>
      <w:r w:rsidRPr="003C5292">
        <w:t xml:space="preserve">АО </w:t>
      </w:r>
      <w:r>
        <w:t>"</w:t>
      </w:r>
      <w:r w:rsidRPr="003C5292">
        <w:t>Отбасы банк</w:t>
      </w:r>
      <w:r>
        <w:t>"</w:t>
      </w:r>
    </w:p>
    <w:p w14:paraId="2C7F4E35" w14:textId="77777777" w:rsidR="00195031" w:rsidRDefault="00195031" w:rsidP="00195031">
      <w:pPr>
        <w:spacing w:after="0"/>
        <w:jc w:val="right"/>
        <w:rPr>
          <w:rFonts w:eastAsia="SimSun"/>
          <w:bCs/>
          <w:lang w:val="kk-KZ"/>
        </w:rPr>
      </w:pPr>
      <w:r>
        <w:t xml:space="preserve">утвержденной решением Правления АО  </w:t>
      </w:r>
      <w:r w:rsidRPr="00FF2D2F">
        <w:rPr>
          <w:rFonts w:eastAsia="SimSun"/>
          <w:bCs/>
          <w:lang w:val="kk-KZ"/>
        </w:rPr>
        <w:t>"Отбасы банк"</w:t>
      </w:r>
    </w:p>
    <w:p w14:paraId="2AE81BD9" w14:textId="7937ABE8" w:rsidR="00195031" w:rsidRPr="003C5292" w:rsidRDefault="00195031" w:rsidP="00195031">
      <w:pPr>
        <w:spacing w:after="0"/>
        <w:jc w:val="right"/>
        <w:rPr>
          <w:b/>
        </w:rPr>
      </w:pPr>
      <w:r>
        <w:rPr>
          <w:rFonts w:eastAsia="SimSun"/>
          <w:bCs/>
          <w:lang w:val="kk-KZ"/>
        </w:rPr>
        <w:t>(протокол №___ от _____________2023 года)</w:t>
      </w:r>
    </w:p>
    <w:p w14:paraId="25813072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682C4C5E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3C5292">
        <w:rPr>
          <w:b/>
          <w:bCs/>
          <w:color w:val="000000"/>
        </w:rPr>
        <w:t>Таблица интересов и взаимодействия стейкхолдеров</w:t>
      </w:r>
    </w:p>
    <w:p w14:paraId="067AB2E1" w14:textId="77777777"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tbl>
      <w:tblPr>
        <w:tblStyle w:val="aa"/>
        <w:tblW w:w="537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9"/>
        <w:gridCol w:w="1930"/>
        <w:gridCol w:w="2607"/>
        <w:gridCol w:w="2485"/>
        <w:gridCol w:w="2461"/>
      </w:tblGrid>
      <w:tr w:rsidR="00195031" w:rsidRPr="003C5292" w14:paraId="3D0AD41E" w14:textId="77777777" w:rsidTr="001D605D">
        <w:tc>
          <w:tcPr>
            <w:tcW w:w="283" w:type="pct"/>
          </w:tcPr>
          <w:p w14:paraId="2C2D1777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</w:rPr>
              <w:t>№</w:t>
            </w:r>
          </w:p>
        </w:tc>
        <w:tc>
          <w:tcPr>
            <w:tcW w:w="960" w:type="pct"/>
          </w:tcPr>
          <w:p w14:paraId="58E9ECC5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</w:rPr>
              <w:t>Стейкхолдеры</w:t>
            </w:r>
          </w:p>
        </w:tc>
        <w:tc>
          <w:tcPr>
            <w:tcW w:w="1297" w:type="pct"/>
          </w:tcPr>
          <w:p w14:paraId="212D38C8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</w:rPr>
              <w:t>"Интересы/мотивы"</w:t>
            </w:r>
          </w:p>
        </w:tc>
        <w:tc>
          <w:tcPr>
            <w:tcW w:w="1236" w:type="pct"/>
          </w:tcPr>
          <w:p w14:paraId="5EE803C1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</w:rPr>
              <w:t>Инструменты влияния</w:t>
            </w:r>
          </w:p>
        </w:tc>
        <w:tc>
          <w:tcPr>
            <w:tcW w:w="1224" w:type="pct"/>
          </w:tcPr>
          <w:p w14:paraId="05E4FEAD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</w:rPr>
              <w:t>Стратегия взаимодействия</w:t>
            </w:r>
          </w:p>
        </w:tc>
      </w:tr>
      <w:tr w:rsidR="00195031" w:rsidRPr="003C5292" w14:paraId="757390D1" w14:textId="77777777" w:rsidTr="001D605D">
        <w:tc>
          <w:tcPr>
            <w:tcW w:w="283" w:type="pct"/>
          </w:tcPr>
          <w:p w14:paraId="63784F40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1</w:t>
            </w:r>
          </w:p>
        </w:tc>
        <w:tc>
          <w:tcPr>
            <w:tcW w:w="960" w:type="pct"/>
          </w:tcPr>
          <w:p w14:paraId="1985279D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Единственный акционер</w:t>
            </w:r>
          </w:p>
        </w:tc>
        <w:tc>
          <w:tcPr>
            <w:tcW w:w="1297" w:type="pct"/>
          </w:tcPr>
          <w:p w14:paraId="244D71F3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 xml:space="preserve">Соблюдение интересов единственного акционера Банка АО </w:t>
            </w:r>
            <w:r>
              <w:t>"</w:t>
            </w:r>
            <w:r w:rsidRPr="003C5292">
              <w:t xml:space="preserve">НУХ </w:t>
            </w:r>
            <w:r>
              <w:t>"</w:t>
            </w:r>
            <w:r w:rsidRPr="003C5292">
              <w:t>Байтерек</w:t>
            </w:r>
            <w:r>
              <w:t>"</w:t>
            </w:r>
          </w:p>
        </w:tc>
        <w:tc>
          <w:tcPr>
            <w:tcW w:w="1236" w:type="pct"/>
          </w:tcPr>
          <w:p w14:paraId="4A194ECB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Законодательство Республики Казахстан, Устав, внутренние документы Банка</w:t>
            </w:r>
          </w:p>
        </w:tc>
        <w:tc>
          <w:tcPr>
            <w:tcW w:w="1224" w:type="pct"/>
          </w:tcPr>
          <w:p w14:paraId="47F0A194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color w:val="000000"/>
              </w:rPr>
              <w:t>Обеспечение реализации прав Единственного акционера в рамках принципов корпоративного управления, направленных на эффективное принятие ключевых решений в соответствии с законодательством Республики Казахстан</w:t>
            </w:r>
          </w:p>
        </w:tc>
      </w:tr>
      <w:tr w:rsidR="00195031" w:rsidRPr="003C5292" w14:paraId="50836C21" w14:textId="77777777" w:rsidTr="001D605D">
        <w:tc>
          <w:tcPr>
            <w:tcW w:w="283" w:type="pct"/>
          </w:tcPr>
          <w:p w14:paraId="6D878AE6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2</w:t>
            </w:r>
          </w:p>
        </w:tc>
        <w:tc>
          <w:tcPr>
            <w:tcW w:w="960" w:type="pct"/>
          </w:tcPr>
          <w:p w14:paraId="03E885D4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Орган управления</w:t>
            </w:r>
          </w:p>
        </w:tc>
        <w:tc>
          <w:tcPr>
            <w:tcW w:w="1297" w:type="pct"/>
          </w:tcPr>
          <w:p w14:paraId="0A62DBA1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Общее руководство деятельностью Банка, за исключением вопросов, отнесенных к исключительной компетенции Единственного акционера</w:t>
            </w:r>
          </w:p>
        </w:tc>
        <w:tc>
          <w:tcPr>
            <w:tcW w:w="1236" w:type="pct"/>
          </w:tcPr>
          <w:p w14:paraId="0D905927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Законодательство Республики Казахстан, Устав, внутренние документы Банка</w:t>
            </w:r>
          </w:p>
        </w:tc>
        <w:tc>
          <w:tcPr>
            <w:tcW w:w="1224" w:type="pct"/>
          </w:tcPr>
          <w:p w14:paraId="75B8E057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Определение приоритетных направлений деятельности, стратегии развития Банка.</w:t>
            </w:r>
          </w:p>
        </w:tc>
      </w:tr>
      <w:tr w:rsidR="00195031" w:rsidRPr="003C5292" w14:paraId="1DEE2D50" w14:textId="77777777" w:rsidTr="001D605D">
        <w:tc>
          <w:tcPr>
            <w:tcW w:w="283" w:type="pct"/>
          </w:tcPr>
          <w:p w14:paraId="5CD81803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3</w:t>
            </w:r>
          </w:p>
        </w:tc>
        <w:tc>
          <w:tcPr>
            <w:tcW w:w="960" w:type="pct"/>
          </w:tcPr>
          <w:p w14:paraId="691E05C0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Менеджмент</w:t>
            </w:r>
          </w:p>
        </w:tc>
        <w:tc>
          <w:tcPr>
            <w:tcW w:w="1297" w:type="pct"/>
          </w:tcPr>
          <w:p w14:paraId="3FCF8EB6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Принятие решений по любым вопросам деятельности Банка, не отнесенным законодательством Республики Казахстан и Уставом банка к компетенции Единственного акционера и Совета директоров</w:t>
            </w:r>
          </w:p>
        </w:tc>
        <w:tc>
          <w:tcPr>
            <w:tcW w:w="1236" w:type="pct"/>
          </w:tcPr>
          <w:p w14:paraId="18A2AE8B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Законодательство Республики Казахстан, Устав, внутренние документы Банка</w:t>
            </w:r>
          </w:p>
        </w:tc>
        <w:tc>
          <w:tcPr>
            <w:tcW w:w="1224" w:type="pct"/>
          </w:tcPr>
          <w:p w14:paraId="340EB67B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Исполнение решений Единственного акционера, Совета директоров Банка.</w:t>
            </w:r>
          </w:p>
          <w:p w14:paraId="337B5810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Подготовка и реализация планов развития, других вопросов, относящихся к деятельности Банка.</w:t>
            </w:r>
          </w:p>
        </w:tc>
      </w:tr>
      <w:tr w:rsidR="00195031" w:rsidRPr="003C5292" w14:paraId="49E4721C" w14:textId="77777777" w:rsidTr="001D605D">
        <w:tc>
          <w:tcPr>
            <w:tcW w:w="283" w:type="pct"/>
          </w:tcPr>
          <w:p w14:paraId="554D2530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lastRenderedPageBreak/>
              <w:t>4</w:t>
            </w:r>
          </w:p>
        </w:tc>
        <w:tc>
          <w:tcPr>
            <w:tcW w:w="960" w:type="pct"/>
          </w:tcPr>
          <w:p w14:paraId="0B987516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Персонал</w:t>
            </w:r>
          </w:p>
        </w:tc>
        <w:tc>
          <w:tcPr>
            <w:tcW w:w="1297" w:type="pct"/>
          </w:tcPr>
          <w:p w14:paraId="72D08DE1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Трудовые отношения с работодателем, непосредственное исполнение обязательств по трудовому договору</w:t>
            </w:r>
          </w:p>
        </w:tc>
        <w:tc>
          <w:tcPr>
            <w:tcW w:w="1236" w:type="pct"/>
          </w:tcPr>
          <w:p w14:paraId="45DFD61E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Трудовой Кодекс, трудовой договор, внутренние документы Банка</w:t>
            </w:r>
          </w:p>
        </w:tc>
        <w:tc>
          <w:tcPr>
            <w:tcW w:w="1224" w:type="pct"/>
          </w:tcPr>
          <w:p w14:paraId="37260D99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Исполнение должностных полномочий, направленных на реализацию задач и функций Банка.</w:t>
            </w:r>
          </w:p>
        </w:tc>
      </w:tr>
      <w:tr w:rsidR="00195031" w:rsidRPr="003C5292" w14:paraId="7F1BF54A" w14:textId="77777777" w:rsidTr="001D605D">
        <w:tc>
          <w:tcPr>
            <w:tcW w:w="283" w:type="pct"/>
          </w:tcPr>
          <w:p w14:paraId="5BFA799B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5</w:t>
            </w:r>
          </w:p>
        </w:tc>
        <w:tc>
          <w:tcPr>
            <w:tcW w:w="960" w:type="pct"/>
          </w:tcPr>
          <w:p w14:paraId="33181C8E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Государственные органы</w:t>
            </w:r>
          </w:p>
        </w:tc>
        <w:tc>
          <w:tcPr>
            <w:tcW w:w="1297" w:type="pct"/>
          </w:tcPr>
          <w:p w14:paraId="3F0C46FB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Осуществление закрепленных в законодательстве Республики Казахстан законодательных функций</w:t>
            </w:r>
          </w:p>
        </w:tc>
        <w:tc>
          <w:tcPr>
            <w:tcW w:w="1236" w:type="pct"/>
          </w:tcPr>
          <w:p w14:paraId="550BEB64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Законодательство Республики Казахстан</w:t>
            </w:r>
          </w:p>
        </w:tc>
        <w:tc>
          <w:tcPr>
            <w:tcW w:w="1224" w:type="pct"/>
          </w:tcPr>
          <w:p w14:paraId="45523DDC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Контроль за соблюдением законодательства Республики Казахстан.</w:t>
            </w:r>
          </w:p>
        </w:tc>
      </w:tr>
      <w:tr w:rsidR="00195031" w:rsidRPr="003C5292" w14:paraId="6D9E5195" w14:textId="77777777" w:rsidTr="001D605D">
        <w:tc>
          <w:tcPr>
            <w:tcW w:w="283" w:type="pct"/>
          </w:tcPr>
          <w:p w14:paraId="6E9E05F3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6</w:t>
            </w:r>
          </w:p>
        </w:tc>
        <w:tc>
          <w:tcPr>
            <w:tcW w:w="960" w:type="pct"/>
          </w:tcPr>
          <w:p w14:paraId="3F573509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 xml:space="preserve">Инвесторы </w:t>
            </w:r>
          </w:p>
        </w:tc>
        <w:tc>
          <w:tcPr>
            <w:tcW w:w="1297" w:type="pct"/>
          </w:tcPr>
          <w:p w14:paraId="0F9A7A8E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Извлечение прибыли</w:t>
            </w:r>
          </w:p>
        </w:tc>
        <w:tc>
          <w:tcPr>
            <w:tcW w:w="1236" w:type="pct"/>
          </w:tcPr>
          <w:p w14:paraId="345C5CB9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Договорные отношения в рамках инвестирования, соглашений о сотрудничестве/партнерстве</w:t>
            </w:r>
          </w:p>
        </w:tc>
        <w:tc>
          <w:tcPr>
            <w:tcW w:w="1224" w:type="pct"/>
          </w:tcPr>
          <w:p w14:paraId="565DF574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Первоочередность выплаты основного долга и вознаграждения по инвестируемым средствам, исключение зависимости от финансирования</w:t>
            </w:r>
          </w:p>
        </w:tc>
      </w:tr>
      <w:tr w:rsidR="00195031" w:rsidRPr="003C5292" w14:paraId="65717EE1" w14:textId="77777777" w:rsidTr="001D605D">
        <w:tc>
          <w:tcPr>
            <w:tcW w:w="283" w:type="pct"/>
          </w:tcPr>
          <w:p w14:paraId="6DACB74A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7</w:t>
            </w:r>
          </w:p>
        </w:tc>
        <w:tc>
          <w:tcPr>
            <w:tcW w:w="960" w:type="pct"/>
          </w:tcPr>
          <w:p w14:paraId="16007CF5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Финансовые институты</w:t>
            </w:r>
          </w:p>
        </w:tc>
        <w:tc>
          <w:tcPr>
            <w:tcW w:w="1297" w:type="pct"/>
          </w:tcPr>
          <w:p w14:paraId="2BC68C36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Извлечение прибыли</w:t>
            </w:r>
          </w:p>
        </w:tc>
        <w:tc>
          <w:tcPr>
            <w:tcW w:w="1236" w:type="pct"/>
          </w:tcPr>
          <w:p w14:paraId="7AFDB8D9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Договорные отношения в рамках инвестирования, соглашений о сотрудничестве/партнерстве</w:t>
            </w:r>
          </w:p>
        </w:tc>
        <w:tc>
          <w:tcPr>
            <w:tcW w:w="1224" w:type="pct"/>
          </w:tcPr>
          <w:p w14:paraId="72A956BD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Первоочередность выплаты основного долга и вознаграждения по инвестируемым средствам, исключение зависимости от финансирования</w:t>
            </w:r>
          </w:p>
        </w:tc>
      </w:tr>
      <w:tr w:rsidR="00195031" w:rsidRPr="003C5292" w14:paraId="1D60DBAB" w14:textId="77777777" w:rsidTr="001D605D">
        <w:tc>
          <w:tcPr>
            <w:tcW w:w="283" w:type="pct"/>
          </w:tcPr>
          <w:p w14:paraId="4E1D5F12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8</w:t>
            </w:r>
          </w:p>
        </w:tc>
        <w:tc>
          <w:tcPr>
            <w:tcW w:w="960" w:type="pct"/>
          </w:tcPr>
          <w:p w14:paraId="57D50D81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 xml:space="preserve">Поставщики </w:t>
            </w:r>
          </w:p>
        </w:tc>
        <w:tc>
          <w:tcPr>
            <w:tcW w:w="1297" w:type="pct"/>
          </w:tcPr>
          <w:p w14:paraId="2373F125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Извлечение прибыли, повышение уровня конкурентоспособности</w:t>
            </w:r>
          </w:p>
        </w:tc>
        <w:tc>
          <w:tcPr>
            <w:tcW w:w="1236" w:type="pct"/>
          </w:tcPr>
          <w:p w14:paraId="31F6E5C5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Договорные отношения в рамках поставки товаров, исполнения работ, предоставления услуг</w:t>
            </w:r>
          </w:p>
        </w:tc>
        <w:tc>
          <w:tcPr>
            <w:tcW w:w="1224" w:type="pct"/>
          </w:tcPr>
          <w:p w14:paraId="67D97B6C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Соблюдение требований к организации процесса закупок</w:t>
            </w:r>
          </w:p>
        </w:tc>
      </w:tr>
      <w:tr w:rsidR="00195031" w:rsidRPr="003C5292" w14:paraId="0327F259" w14:textId="77777777" w:rsidTr="001D605D">
        <w:tc>
          <w:tcPr>
            <w:tcW w:w="283" w:type="pct"/>
          </w:tcPr>
          <w:p w14:paraId="27D7E525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9</w:t>
            </w:r>
          </w:p>
        </w:tc>
        <w:tc>
          <w:tcPr>
            <w:tcW w:w="960" w:type="pct"/>
          </w:tcPr>
          <w:p w14:paraId="207E94DC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Партнеры</w:t>
            </w:r>
          </w:p>
        </w:tc>
        <w:tc>
          <w:tcPr>
            <w:tcW w:w="1297" w:type="pct"/>
          </w:tcPr>
          <w:p w14:paraId="33217C49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color w:val="000000"/>
              </w:rPr>
              <w:t>Коммерческие интересы</w:t>
            </w:r>
          </w:p>
        </w:tc>
        <w:tc>
          <w:tcPr>
            <w:tcW w:w="1236" w:type="pct"/>
          </w:tcPr>
          <w:p w14:paraId="26A9D77C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Договорные отношения</w:t>
            </w:r>
          </w:p>
        </w:tc>
        <w:tc>
          <w:tcPr>
            <w:tcW w:w="1224" w:type="pct"/>
          </w:tcPr>
          <w:p w14:paraId="5CBC7727" w14:textId="77777777" w:rsidR="00195031" w:rsidRPr="003C5292" w:rsidRDefault="00195031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</w:rPr>
              <w:t xml:space="preserve">Заключение договоров и соглашений о взаимовыгодном сотрудничестве и взаимопонимании. </w:t>
            </w:r>
          </w:p>
          <w:p w14:paraId="4533FB78" w14:textId="77777777" w:rsidR="00195031" w:rsidRPr="003C5292" w:rsidRDefault="00195031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</w:rPr>
              <w:t xml:space="preserve">Усовершенствование бизнес-процессов и их автоматизация. </w:t>
            </w:r>
          </w:p>
          <w:p w14:paraId="7642FE6F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color w:val="000000"/>
              </w:rPr>
              <w:lastRenderedPageBreak/>
              <w:t>Контроль за исполнением договорных отношений.</w:t>
            </w:r>
          </w:p>
        </w:tc>
      </w:tr>
      <w:tr w:rsidR="00195031" w:rsidRPr="003C5292" w14:paraId="4AB875BA" w14:textId="77777777" w:rsidTr="001D605D">
        <w:tc>
          <w:tcPr>
            <w:tcW w:w="283" w:type="pct"/>
          </w:tcPr>
          <w:p w14:paraId="2E88E3ED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lastRenderedPageBreak/>
              <w:t>10</w:t>
            </w:r>
          </w:p>
        </w:tc>
        <w:tc>
          <w:tcPr>
            <w:tcW w:w="960" w:type="pct"/>
          </w:tcPr>
          <w:p w14:paraId="549CB94A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Клиенты, потребители</w:t>
            </w:r>
          </w:p>
        </w:tc>
        <w:tc>
          <w:tcPr>
            <w:tcW w:w="1297" w:type="pct"/>
          </w:tcPr>
          <w:p w14:paraId="1B7D3396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  <w:r w:rsidRPr="003C5292">
              <w:t>Качество и доступность линий продуктов и услуг на рынке жилстройсбережений</w:t>
            </w:r>
          </w:p>
        </w:tc>
        <w:tc>
          <w:tcPr>
            <w:tcW w:w="1236" w:type="pct"/>
          </w:tcPr>
          <w:p w14:paraId="2D30C3F4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Предпочтения и удовлетворенность клиентов</w:t>
            </w:r>
          </w:p>
        </w:tc>
        <w:tc>
          <w:tcPr>
            <w:tcW w:w="1224" w:type="pct"/>
          </w:tcPr>
          <w:p w14:paraId="42DA45E7" w14:textId="01E6EEDB" w:rsidR="00195031" w:rsidRPr="003C5292" w:rsidRDefault="00195031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t>Повышение качества и доступности продуктов и ус</w:t>
            </w:r>
            <w:r w:rsidR="001D605D">
              <w:t>луг на рынке жилстройсбережений.</w:t>
            </w:r>
          </w:p>
        </w:tc>
      </w:tr>
      <w:tr w:rsidR="00195031" w:rsidRPr="003C5292" w14:paraId="68745D02" w14:textId="77777777" w:rsidTr="001D605D">
        <w:tc>
          <w:tcPr>
            <w:tcW w:w="283" w:type="pct"/>
          </w:tcPr>
          <w:p w14:paraId="21892D00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11</w:t>
            </w:r>
          </w:p>
        </w:tc>
        <w:tc>
          <w:tcPr>
            <w:tcW w:w="960" w:type="pct"/>
          </w:tcPr>
          <w:p w14:paraId="269016F8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Аудиторы</w:t>
            </w:r>
          </w:p>
        </w:tc>
        <w:tc>
          <w:tcPr>
            <w:tcW w:w="1297" w:type="pct"/>
          </w:tcPr>
          <w:p w14:paraId="00CDE3E4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Оказание услуг по финансовому аудиту</w:t>
            </w:r>
          </w:p>
        </w:tc>
        <w:tc>
          <w:tcPr>
            <w:tcW w:w="1236" w:type="pct"/>
          </w:tcPr>
          <w:p w14:paraId="75AC535A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Договорные отношения</w:t>
            </w:r>
          </w:p>
        </w:tc>
        <w:tc>
          <w:tcPr>
            <w:tcW w:w="1224" w:type="pct"/>
          </w:tcPr>
          <w:p w14:paraId="6F06A65E" w14:textId="77777777" w:rsidR="00195031" w:rsidRPr="003C5292" w:rsidRDefault="00195031" w:rsidP="001D605D">
            <w:pPr>
              <w:pStyle w:val="bodytext40"/>
              <w:jc w:val="both"/>
            </w:pPr>
            <w:r w:rsidRPr="003C5292">
              <w:t xml:space="preserve">Заключение договоров по оказанию аудиторских услуг. </w:t>
            </w:r>
          </w:p>
          <w:p w14:paraId="6D29677F" w14:textId="77777777" w:rsidR="00195031" w:rsidRPr="003C5292" w:rsidRDefault="00195031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</w:pPr>
            <w:r w:rsidRPr="003C5292">
              <w:t>Аудит финансовой отчетности, внешний аудит.</w:t>
            </w:r>
          </w:p>
        </w:tc>
      </w:tr>
      <w:tr w:rsidR="00195031" w:rsidRPr="003C5292" w14:paraId="106AF19E" w14:textId="77777777" w:rsidTr="001D605D">
        <w:tc>
          <w:tcPr>
            <w:tcW w:w="283" w:type="pct"/>
          </w:tcPr>
          <w:p w14:paraId="532108E4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12</w:t>
            </w:r>
          </w:p>
        </w:tc>
        <w:tc>
          <w:tcPr>
            <w:tcW w:w="960" w:type="pct"/>
          </w:tcPr>
          <w:p w14:paraId="355EF3A3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Консалтинговые организации</w:t>
            </w:r>
          </w:p>
        </w:tc>
        <w:tc>
          <w:tcPr>
            <w:tcW w:w="1297" w:type="pct"/>
          </w:tcPr>
          <w:p w14:paraId="16B581C5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Оказание консалтинговых услуг</w:t>
            </w:r>
          </w:p>
        </w:tc>
        <w:tc>
          <w:tcPr>
            <w:tcW w:w="1236" w:type="pct"/>
          </w:tcPr>
          <w:p w14:paraId="4C4015F7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Договорные отношения</w:t>
            </w:r>
          </w:p>
        </w:tc>
        <w:tc>
          <w:tcPr>
            <w:tcW w:w="1224" w:type="pct"/>
          </w:tcPr>
          <w:p w14:paraId="519795CC" w14:textId="77777777" w:rsidR="00195031" w:rsidRPr="003C5292" w:rsidRDefault="00195031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t xml:space="preserve">Заключение договоров по оказанию консалтинговых услуг. </w:t>
            </w:r>
            <w:r w:rsidRPr="003C5292">
              <w:rPr>
                <w:color w:val="000000"/>
              </w:rPr>
              <w:t xml:space="preserve">Усовершенствование бизнес-процессов. </w:t>
            </w:r>
          </w:p>
          <w:p w14:paraId="3F5A909F" w14:textId="77777777" w:rsidR="00195031" w:rsidRPr="003C5292" w:rsidRDefault="00195031" w:rsidP="001D605D">
            <w:pPr>
              <w:pStyle w:val="bodytext40"/>
              <w:jc w:val="both"/>
            </w:pPr>
            <w:r w:rsidRPr="003C5292">
              <w:rPr>
                <w:color w:val="000000"/>
              </w:rPr>
              <w:t>Контроль за исполнением договорных отношений.</w:t>
            </w:r>
          </w:p>
        </w:tc>
      </w:tr>
      <w:tr w:rsidR="00195031" w:rsidRPr="003C5292" w14:paraId="38C070C8" w14:textId="77777777" w:rsidTr="001D605D">
        <w:tc>
          <w:tcPr>
            <w:tcW w:w="283" w:type="pct"/>
          </w:tcPr>
          <w:p w14:paraId="71C3E34E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13</w:t>
            </w:r>
          </w:p>
        </w:tc>
        <w:tc>
          <w:tcPr>
            <w:tcW w:w="960" w:type="pct"/>
          </w:tcPr>
          <w:p w14:paraId="02F42E49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Население</w:t>
            </w:r>
          </w:p>
        </w:tc>
        <w:tc>
          <w:tcPr>
            <w:tcW w:w="1297" w:type="pct"/>
          </w:tcPr>
          <w:p w14:paraId="6CA05F3D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Качество и доступность линий продуктов и услуг на рынке жилстройсбережений</w:t>
            </w:r>
          </w:p>
        </w:tc>
        <w:tc>
          <w:tcPr>
            <w:tcW w:w="1236" w:type="pct"/>
          </w:tcPr>
          <w:p w14:paraId="5F729442" w14:textId="77777777" w:rsidR="00195031" w:rsidRPr="003C5292" w:rsidRDefault="00195031" w:rsidP="001D60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</w:rPr>
              <w:t>Общественное</w:t>
            </w:r>
          </w:p>
          <w:p w14:paraId="49AE8483" w14:textId="77777777" w:rsidR="00195031" w:rsidRPr="003C5292" w:rsidRDefault="00195031" w:rsidP="001D60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</w:rPr>
              <w:t>мнение.</w:t>
            </w:r>
          </w:p>
          <w:p w14:paraId="471E7BF1" w14:textId="77777777" w:rsidR="00195031" w:rsidRPr="003C5292" w:rsidRDefault="00195031" w:rsidP="001D60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</w:rPr>
              <w:t>Обращения в</w:t>
            </w:r>
          </w:p>
          <w:p w14:paraId="7785AB08" w14:textId="77777777" w:rsidR="00195031" w:rsidRPr="003C5292" w:rsidRDefault="00195031" w:rsidP="001D60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</w:rPr>
              <w:t>вышестоящие и</w:t>
            </w:r>
          </w:p>
          <w:p w14:paraId="2745AA9D" w14:textId="35BEFEA4" w:rsidR="00195031" w:rsidRPr="001D605D" w:rsidRDefault="001D605D" w:rsidP="001D60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регулирующие </w:t>
            </w:r>
            <w:r w:rsidR="00195031" w:rsidRPr="003C5292">
              <w:rPr>
                <w:color w:val="000000"/>
              </w:rPr>
              <w:t>органы, СМИ.</w:t>
            </w:r>
          </w:p>
        </w:tc>
        <w:tc>
          <w:tcPr>
            <w:tcW w:w="1224" w:type="pct"/>
          </w:tcPr>
          <w:p w14:paraId="36AF0820" w14:textId="77777777" w:rsidR="00195031" w:rsidRPr="003C5292" w:rsidRDefault="00195031" w:rsidP="001D605D">
            <w:pPr>
              <w:pStyle w:val="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5292">
              <w:rPr>
                <w:color w:val="000000"/>
              </w:rPr>
              <w:t xml:space="preserve">Репутационный аудит, опросы общественного мнения, реализация </w:t>
            </w:r>
            <w:r w:rsidRPr="003C5292">
              <w:rPr>
                <w:color w:val="000000"/>
                <w:lang w:val="kk-KZ"/>
              </w:rPr>
              <w:t>коммуникационной</w:t>
            </w:r>
            <w:r w:rsidRPr="003C5292">
              <w:rPr>
                <w:color w:val="000000"/>
              </w:rPr>
              <w:t xml:space="preserve"> стратегии. </w:t>
            </w:r>
          </w:p>
          <w:p w14:paraId="73D78B37" w14:textId="77777777" w:rsidR="00195031" w:rsidRPr="003C5292" w:rsidRDefault="00195031" w:rsidP="001D605D">
            <w:pPr>
              <w:pStyle w:val="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5292">
              <w:rPr>
                <w:color w:val="000000"/>
              </w:rPr>
              <w:t>Публикация финансовой и нефинансовой отчетности Банка.</w:t>
            </w:r>
          </w:p>
          <w:p w14:paraId="2F04A3C9" w14:textId="77777777" w:rsidR="00195031" w:rsidRPr="003C5292" w:rsidRDefault="00195031" w:rsidP="001D605D">
            <w:pPr>
              <w:pStyle w:val="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5292">
              <w:rPr>
                <w:color w:val="000000"/>
              </w:rPr>
              <w:t xml:space="preserve">Демонстрация практической приверженности принципам социальной ответственности, прозрачности деятельности и устойчивого </w:t>
            </w:r>
            <w:r w:rsidRPr="003C5292">
              <w:rPr>
                <w:color w:val="000000"/>
              </w:rPr>
              <w:lastRenderedPageBreak/>
              <w:t xml:space="preserve">развития. </w:t>
            </w:r>
          </w:p>
          <w:p w14:paraId="600C1196" w14:textId="77777777" w:rsidR="00195031" w:rsidRPr="003C5292" w:rsidRDefault="00195031" w:rsidP="001D605D">
            <w:pPr>
              <w:pStyle w:val="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5292">
              <w:rPr>
                <w:color w:val="000000"/>
              </w:rPr>
              <w:t xml:space="preserve">Принятие дополнительных социальных обязательств, решение актуальных социальных проблем. </w:t>
            </w:r>
          </w:p>
          <w:p w14:paraId="4A0B90D7" w14:textId="77777777" w:rsidR="00195031" w:rsidRPr="003C5292" w:rsidRDefault="00195031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</w:pPr>
            <w:r w:rsidRPr="003C5292">
              <w:rPr>
                <w:color w:val="000000"/>
              </w:rPr>
              <w:t>Благотворительная деятельность.</w:t>
            </w:r>
          </w:p>
        </w:tc>
      </w:tr>
      <w:tr w:rsidR="00195031" w:rsidRPr="003C5292" w14:paraId="24A849BE" w14:textId="77777777" w:rsidTr="001D605D">
        <w:tc>
          <w:tcPr>
            <w:tcW w:w="283" w:type="pct"/>
          </w:tcPr>
          <w:p w14:paraId="49B378FB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lastRenderedPageBreak/>
              <w:t>14</w:t>
            </w:r>
          </w:p>
        </w:tc>
        <w:tc>
          <w:tcPr>
            <w:tcW w:w="960" w:type="pct"/>
          </w:tcPr>
          <w:p w14:paraId="0535043D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Общественные организации</w:t>
            </w:r>
          </w:p>
        </w:tc>
        <w:tc>
          <w:tcPr>
            <w:tcW w:w="1297" w:type="pct"/>
          </w:tcPr>
          <w:p w14:paraId="5DF03D79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Различные вопросы в рамках деятельности общественных, негосударственных организаций</w:t>
            </w:r>
          </w:p>
        </w:tc>
        <w:tc>
          <w:tcPr>
            <w:tcW w:w="1236" w:type="pct"/>
          </w:tcPr>
          <w:p w14:paraId="64733654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 xml:space="preserve">Устав, договорные отношения </w:t>
            </w:r>
          </w:p>
        </w:tc>
        <w:tc>
          <w:tcPr>
            <w:tcW w:w="1224" w:type="pct"/>
          </w:tcPr>
          <w:p w14:paraId="2911A309" w14:textId="68D55A5C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Соблюдение законодательства Республики Казахстан, поддержка местной общественной деят</w:t>
            </w:r>
            <w:r w:rsidR="001D605D">
              <w:t xml:space="preserve">ельности, благотворительность, обеспечение, </w:t>
            </w:r>
            <w:r w:rsidRPr="003C5292">
              <w:t>забота об окружающей среде. Занятость, социальная ответственность</w:t>
            </w:r>
          </w:p>
        </w:tc>
      </w:tr>
      <w:tr w:rsidR="00195031" w:rsidRPr="003C5292" w14:paraId="5403E241" w14:textId="77777777" w:rsidTr="001D605D">
        <w:tc>
          <w:tcPr>
            <w:tcW w:w="283" w:type="pct"/>
          </w:tcPr>
          <w:p w14:paraId="6721BDB6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15</w:t>
            </w:r>
          </w:p>
        </w:tc>
        <w:tc>
          <w:tcPr>
            <w:tcW w:w="960" w:type="pct"/>
          </w:tcPr>
          <w:p w14:paraId="1477D818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>
              <w:t>Средство массовой информации</w:t>
            </w:r>
          </w:p>
        </w:tc>
        <w:tc>
          <w:tcPr>
            <w:tcW w:w="1297" w:type="pct"/>
          </w:tcPr>
          <w:p w14:paraId="54A9D68D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Публикации и информирование о деятельности Банка</w:t>
            </w:r>
          </w:p>
        </w:tc>
        <w:tc>
          <w:tcPr>
            <w:tcW w:w="1236" w:type="pct"/>
          </w:tcPr>
          <w:p w14:paraId="1298C427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Публикации и информирование о деятельности Банка</w:t>
            </w:r>
          </w:p>
        </w:tc>
        <w:tc>
          <w:tcPr>
            <w:tcW w:w="1224" w:type="pct"/>
          </w:tcPr>
          <w:p w14:paraId="09A9D959" w14:textId="77777777" w:rsidR="00195031" w:rsidRPr="003C5292" w:rsidRDefault="00195031" w:rsidP="00451D01">
            <w:pPr>
              <w:pStyle w:val="a"/>
              <w:numPr>
                <w:ilvl w:val="0"/>
                <w:numId w:val="0"/>
              </w:numPr>
            </w:pPr>
            <w:r w:rsidRPr="003C5292">
              <w:t xml:space="preserve">Соблюдение законодательства Республики Казахстан, развитие двусторонних и многосторонних отношений со СМИ. </w:t>
            </w:r>
          </w:p>
        </w:tc>
      </w:tr>
      <w:tr w:rsidR="00195031" w:rsidRPr="003C5292" w14:paraId="407C30E3" w14:textId="77777777" w:rsidTr="001D605D">
        <w:tc>
          <w:tcPr>
            <w:tcW w:w="283" w:type="pct"/>
          </w:tcPr>
          <w:p w14:paraId="340BB6EC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t>16</w:t>
            </w:r>
          </w:p>
        </w:tc>
        <w:tc>
          <w:tcPr>
            <w:tcW w:w="960" w:type="pct"/>
          </w:tcPr>
          <w:p w14:paraId="4075575F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Конкуренты</w:t>
            </w:r>
          </w:p>
        </w:tc>
        <w:tc>
          <w:tcPr>
            <w:tcW w:w="1297" w:type="pct"/>
          </w:tcPr>
          <w:p w14:paraId="70A5B6F8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Увеличение доли присутствия на рынке вкладов населения, ипотечного кредитования в целях строительства и приобретения жилья, ипотечного кредитования</w:t>
            </w:r>
          </w:p>
        </w:tc>
        <w:tc>
          <w:tcPr>
            <w:tcW w:w="1236" w:type="pct"/>
          </w:tcPr>
          <w:p w14:paraId="206931AC" w14:textId="77777777" w:rsidR="00195031" w:rsidRPr="003C5292" w:rsidRDefault="00195031" w:rsidP="001D605D">
            <w:pPr>
              <w:pStyle w:val="a"/>
              <w:numPr>
                <w:ilvl w:val="0"/>
                <w:numId w:val="0"/>
              </w:numPr>
            </w:pPr>
            <w:r w:rsidRPr="003C5292">
              <w:t>Применение современных технологий, рост уровня качества предоставляемых на финансовом рынке услуг, продуктов, активная рекламная компания, разработка и внедрение новых линий продуктов и услуг на рынке вкладов населения</w:t>
            </w:r>
          </w:p>
        </w:tc>
        <w:tc>
          <w:tcPr>
            <w:tcW w:w="1224" w:type="pct"/>
          </w:tcPr>
          <w:p w14:paraId="7EA34469" w14:textId="77777777" w:rsidR="00195031" w:rsidRPr="003C5292" w:rsidRDefault="00195031" w:rsidP="00451D01">
            <w:pPr>
              <w:pStyle w:val="a"/>
              <w:numPr>
                <w:ilvl w:val="0"/>
                <w:numId w:val="0"/>
              </w:numPr>
            </w:pPr>
            <w:r w:rsidRPr="003C5292">
              <w:t>Стратегия снижения уровня противодействия конкурентов:</w:t>
            </w:r>
          </w:p>
          <w:p w14:paraId="5884616F" w14:textId="77777777" w:rsidR="00195031" w:rsidRPr="003C5292" w:rsidRDefault="00195031" w:rsidP="00451D01">
            <w:pPr>
              <w:pStyle w:val="a"/>
              <w:numPr>
                <w:ilvl w:val="0"/>
                <w:numId w:val="0"/>
              </w:numPr>
            </w:pPr>
            <w:r w:rsidRPr="003C5292">
              <w:t>сотрудничество на непривлекательных для конкурентов условиях;</w:t>
            </w:r>
          </w:p>
          <w:p w14:paraId="699AD1BD" w14:textId="77777777" w:rsidR="00195031" w:rsidRPr="003C5292" w:rsidRDefault="00195031" w:rsidP="00451D01">
            <w:pPr>
              <w:pStyle w:val="a"/>
              <w:numPr>
                <w:ilvl w:val="0"/>
                <w:numId w:val="0"/>
              </w:numPr>
            </w:pPr>
            <w:r w:rsidRPr="003C5292">
              <w:t>увеличение уровня приверженности персонала Банку;</w:t>
            </w:r>
          </w:p>
          <w:p w14:paraId="736D2782" w14:textId="77777777" w:rsidR="00195031" w:rsidRPr="003C5292" w:rsidRDefault="00195031" w:rsidP="00451D01">
            <w:pPr>
              <w:pStyle w:val="a"/>
              <w:numPr>
                <w:ilvl w:val="0"/>
                <w:numId w:val="0"/>
              </w:numPr>
            </w:pPr>
            <w:r w:rsidRPr="003C5292">
              <w:t>расширение присутствия в стране;</w:t>
            </w:r>
          </w:p>
          <w:p w14:paraId="3D919CFD" w14:textId="1BCA8860" w:rsidR="00195031" w:rsidRPr="003C5292" w:rsidRDefault="00195031" w:rsidP="00451D01">
            <w:pPr>
              <w:pStyle w:val="a"/>
              <w:numPr>
                <w:ilvl w:val="0"/>
                <w:numId w:val="0"/>
              </w:numPr>
            </w:pPr>
            <w:r w:rsidRPr="003C5292">
              <w:t xml:space="preserve">разработка и внедрение новых линий продуктов и </w:t>
            </w:r>
            <w:r w:rsidRPr="003C5292">
              <w:lastRenderedPageBreak/>
              <w:t>услуг на рынке жилстройсбережений</w:t>
            </w:r>
            <w:r w:rsidR="00451D01">
              <w:t>;</w:t>
            </w:r>
          </w:p>
          <w:p w14:paraId="16406C01" w14:textId="77777777" w:rsidR="00195031" w:rsidRPr="003C5292" w:rsidRDefault="00195031" w:rsidP="00451D01">
            <w:pPr>
              <w:pStyle w:val="a"/>
              <w:numPr>
                <w:ilvl w:val="0"/>
                <w:numId w:val="0"/>
              </w:numPr>
            </w:pPr>
            <w:r w:rsidRPr="003C5292">
              <w:t>кооперация для взаимовыгодных решений задач.</w:t>
            </w:r>
          </w:p>
        </w:tc>
      </w:tr>
    </w:tbl>
    <w:p w14:paraId="26E72EC5" w14:textId="18E1512E" w:rsidR="00337671" w:rsidRDefault="00337671" w:rsidP="00195031"/>
    <w:p w14:paraId="584EE230" w14:textId="77777777" w:rsidR="00337671" w:rsidRDefault="00337671" w:rsidP="00337671">
      <w:pPr>
        <w:tabs>
          <w:tab w:val="left" w:pos="2400"/>
        </w:tabs>
        <w:sectPr w:rsidR="00337671" w:rsidSect="00374111">
          <w:pgSz w:w="11906" w:h="16838"/>
          <w:pgMar w:top="1134" w:right="851" w:bottom="1701" w:left="1701" w:header="709" w:footer="709" w:gutter="0"/>
          <w:pgNumType w:start="11"/>
          <w:cols w:space="720"/>
          <w:titlePg/>
          <w:docGrid w:linePitch="326"/>
        </w:sectPr>
      </w:pPr>
    </w:p>
    <w:p w14:paraId="000000D5" w14:textId="467180A1" w:rsidR="00882A8B" w:rsidRDefault="00882A8B" w:rsidP="00DD6BA5">
      <w:pPr>
        <w:spacing w:before="120" w:after="360" w:line="240" w:lineRule="auto"/>
        <w:jc w:val="center"/>
        <w:rPr>
          <w:b/>
        </w:rPr>
      </w:pPr>
    </w:p>
    <w:sectPr w:rsidR="00882A8B">
      <w:headerReference w:type="default" r:id="rId17"/>
      <w:pgSz w:w="11906" w:h="16838"/>
      <w:pgMar w:top="360" w:right="360" w:bottom="360" w:left="36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D00F" w14:textId="77777777" w:rsidR="00A41C58" w:rsidRDefault="00A41C58">
      <w:pPr>
        <w:spacing w:after="0" w:line="240" w:lineRule="auto"/>
      </w:pPr>
      <w:r>
        <w:separator/>
      </w:r>
    </w:p>
  </w:endnote>
  <w:endnote w:type="continuationSeparator" w:id="0">
    <w:p w14:paraId="759F464F" w14:textId="77777777" w:rsidR="00A41C58" w:rsidRDefault="00A4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191400"/>
      <w:docPartObj>
        <w:docPartGallery w:val="Page Numbers (Bottom of Page)"/>
        <w:docPartUnique/>
      </w:docPartObj>
    </w:sdtPr>
    <w:sdtEndPr/>
    <w:sdtContent>
      <w:p w14:paraId="32BA13F6" w14:textId="3F489F19" w:rsidR="00374111" w:rsidRDefault="0037411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69B">
          <w:rPr>
            <w:noProof/>
          </w:rPr>
          <w:t>7</w:t>
        </w:r>
        <w:r>
          <w:fldChar w:fldCharType="end"/>
        </w:r>
      </w:p>
    </w:sdtContent>
  </w:sdt>
  <w:p w14:paraId="00000205" w14:textId="77777777" w:rsidR="004B1869" w:rsidRDefault="004B186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446933"/>
      <w:docPartObj>
        <w:docPartGallery w:val="Page Numbers (Bottom of Page)"/>
        <w:docPartUnique/>
      </w:docPartObj>
    </w:sdtPr>
    <w:sdtEndPr/>
    <w:sdtContent>
      <w:p w14:paraId="275CAC4D" w14:textId="33DE7542" w:rsidR="00116A93" w:rsidRDefault="00116A9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69B">
          <w:rPr>
            <w:noProof/>
          </w:rPr>
          <w:t>1</w:t>
        </w:r>
        <w:r>
          <w:fldChar w:fldCharType="end"/>
        </w:r>
      </w:p>
    </w:sdtContent>
  </w:sdt>
  <w:p w14:paraId="00000203" w14:textId="10E298B7" w:rsidR="004B1869" w:rsidRPr="00374111" w:rsidRDefault="004B1869" w:rsidP="003741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304"/>
      </w:tabs>
      <w:spacing w:after="0" w:line="240" w:lineRule="auto"/>
      <w:jc w:val="right"/>
      <w:rPr>
        <w:color w:val="000000"/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9EE54" w14:textId="77777777" w:rsidR="00A41C58" w:rsidRDefault="00A41C58">
      <w:pPr>
        <w:spacing w:after="0" w:line="240" w:lineRule="auto"/>
      </w:pPr>
      <w:r>
        <w:separator/>
      </w:r>
    </w:p>
  </w:footnote>
  <w:footnote w:type="continuationSeparator" w:id="0">
    <w:p w14:paraId="095FADAC" w14:textId="77777777" w:rsidR="00A41C58" w:rsidRDefault="00A4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E5" w14:textId="77777777" w:rsidR="004B1869" w:rsidRDefault="004B186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p w14:paraId="000001EE" w14:textId="77777777" w:rsidR="004B1869" w:rsidRDefault="004B18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CF" w14:textId="77777777" w:rsidR="004B1869" w:rsidRDefault="004B186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p w14:paraId="000001E4" w14:textId="77777777" w:rsidR="004B1869" w:rsidRDefault="004B18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EF" w14:textId="77777777" w:rsidR="004B1869" w:rsidRDefault="004B1869">
    <w:pPr>
      <w:widowControl w:val="0"/>
      <w:spacing w:after="0" w:line="276" w:lineRule="auto"/>
      <w:jc w:val="left"/>
    </w:pPr>
  </w:p>
  <w:p w14:paraId="000001F8" w14:textId="77777777" w:rsidR="004B1869" w:rsidRDefault="004B18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F1B"/>
    <w:multiLevelType w:val="multilevel"/>
    <w:tmpl w:val="0316C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9D14E3"/>
    <w:multiLevelType w:val="hybridMultilevel"/>
    <w:tmpl w:val="0B3A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7BEB"/>
    <w:multiLevelType w:val="hybridMultilevel"/>
    <w:tmpl w:val="6184871A"/>
    <w:lvl w:ilvl="0" w:tplc="6CDA5272">
      <w:start w:val="1"/>
      <w:numFmt w:val="decimal"/>
      <w:lvlText w:val="18.%1"/>
      <w:lvlJc w:val="left"/>
      <w:pPr>
        <w:ind w:left="720" w:hanging="358"/>
      </w:pPr>
      <w:rPr>
        <w:rFonts w:hint="default"/>
        <w:color w:val="auto"/>
      </w:rPr>
    </w:lvl>
    <w:lvl w:ilvl="1" w:tplc="7A0A3A02">
      <w:start w:val="1"/>
      <w:numFmt w:val="lowerLetter"/>
      <w:lvlText w:val="%2."/>
      <w:lvlJc w:val="left"/>
      <w:pPr>
        <w:ind w:left="1440" w:hanging="358"/>
      </w:pPr>
    </w:lvl>
    <w:lvl w:ilvl="2" w:tplc="DFA2D830">
      <w:start w:val="1"/>
      <w:numFmt w:val="lowerRoman"/>
      <w:lvlText w:val="%3."/>
      <w:lvlJc w:val="right"/>
      <w:pPr>
        <w:ind w:left="2160" w:hanging="178"/>
      </w:pPr>
    </w:lvl>
    <w:lvl w:ilvl="3" w:tplc="20942AE8">
      <w:start w:val="1"/>
      <w:numFmt w:val="decimal"/>
      <w:lvlText w:val="%4."/>
      <w:lvlJc w:val="left"/>
      <w:pPr>
        <w:ind w:left="2880" w:hanging="358"/>
      </w:pPr>
    </w:lvl>
    <w:lvl w:ilvl="4" w:tplc="8EC461D8">
      <w:start w:val="1"/>
      <w:numFmt w:val="lowerLetter"/>
      <w:lvlText w:val="%5."/>
      <w:lvlJc w:val="left"/>
      <w:pPr>
        <w:ind w:left="3600" w:hanging="358"/>
      </w:pPr>
    </w:lvl>
    <w:lvl w:ilvl="5" w:tplc="290C3200">
      <w:start w:val="1"/>
      <w:numFmt w:val="lowerRoman"/>
      <w:lvlText w:val="%6."/>
      <w:lvlJc w:val="right"/>
      <w:pPr>
        <w:ind w:left="4320" w:hanging="178"/>
      </w:pPr>
    </w:lvl>
    <w:lvl w:ilvl="6" w:tplc="B3D462A0">
      <w:start w:val="1"/>
      <w:numFmt w:val="decimal"/>
      <w:lvlText w:val="%7."/>
      <w:lvlJc w:val="left"/>
      <w:pPr>
        <w:ind w:left="5040" w:hanging="358"/>
      </w:pPr>
    </w:lvl>
    <w:lvl w:ilvl="7" w:tplc="09848D62">
      <w:start w:val="1"/>
      <w:numFmt w:val="lowerLetter"/>
      <w:lvlText w:val="%8."/>
      <w:lvlJc w:val="left"/>
      <w:pPr>
        <w:ind w:left="5760" w:hanging="358"/>
      </w:pPr>
    </w:lvl>
    <w:lvl w:ilvl="8" w:tplc="80B8989C">
      <w:start w:val="1"/>
      <w:numFmt w:val="lowerRoman"/>
      <w:lvlText w:val="%9."/>
      <w:lvlJc w:val="right"/>
      <w:pPr>
        <w:ind w:left="6480" w:hanging="178"/>
      </w:pPr>
    </w:lvl>
  </w:abstractNum>
  <w:abstractNum w:abstractNumId="3" w15:restartNumberingAfterBreak="0">
    <w:nsid w:val="19911671"/>
    <w:multiLevelType w:val="multilevel"/>
    <w:tmpl w:val="5F84DE42"/>
    <w:lvl w:ilvl="0">
      <w:start w:val="1"/>
      <w:numFmt w:val="decimal"/>
      <w:pStyle w:val="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7E04B0"/>
    <w:multiLevelType w:val="multilevel"/>
    <w:tmpl w:val="E524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6854B2"/>
    <w:multiLevelType w:val="multilevel"/>
    <w:tmpl w:val="FAD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02E1A"/>
    <w:multiLevelType w:val="multilevel"/>
    <w:tmpl w:val="BD0E799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A017CD"/>
    <w:multiLevelType w:val="hybridMultilevel"/>
    <w:tmpl w:val="88D026DA"/>
    <w:lvl w:ilvl="0" w:tplc="0419000F">
      <w:start w:val="1"/>
      <w:numFmt w:val="decimal"/>
      <w:lvlText w:val="%1."/>
      <w:lvlJc w:val="left"/>
      <w:pPr>
        <w:ind w:left="4328" w:hanging="358"/>
      </w:pPr>
      <w:rPr>
        <w:rFonts w:hint="default"/>
        <w:color w:val="auto"/>
      </w:rPr>
    </w:lvl>
    <w:lvl w:ilvl="1" w:tplc="6A92CCB6">
      <w:start w:val="1"/>
      <w:numFmt w:val="lowerLetter"/>
      <w:lvlText w:val="%2."/>
      <w:lvlJc w:val="left"/>
      <w:pPr>
        <w:ind w:left="2291" w:hanging="358"/>
      </w:pPr>
    </w:lvl>
    <w:lvl w:ilvl="2" w:tplc="E18C5AC0">
      <w:start w:val="1"/>
      <w:numFmt w:val="lowerRoman"/>
      <w:lvlText w:val="%3."/>
      <w:lvlJc w:val="right"/>
      <w:pPr>
        <w:ind w:left="3011" w:hanging="178"/>
      </w:pPr>
    </w:lvl>
    <w:lvl w:ilvl="3" w:tplc="154E9E88">
      <w:start w:val="1"/>
      <w:numFmt w:val="decimal"/>
      <w:lvlText w:val="%4."/>
      <w:lvlJc w:val="left"/>
      <w:pPr>
        <w:ind w:left="3731" w:hanging="358"/>
      </w:pPr>
    </w:lvl>
    <w:lvl w:ilvl="4" w:tplc="6DC461BA">
      <w:start w:val="1"/>
      <w:numFmt w:val="lowerLetter"/>
      <w:lvlText w:val="%5."/>
      <w:lvlJc w:val="left"/>
      <w:pPr>
        <w:ind w:left="4451" w:hanging="358"/>
      </w:pPr>
    </w:lvl>
    <w:lvl w:ilvl="5" w:tplc="BC7C6C04">
      <w:start w:val="1"/>
      <w:numFmt w:val="lowerRoman"/>
      <w:lvlText w:val="%6."/>
      <w:lvlJc w:val="right"/>
      <w:pPr>
        <w:ind w:left="5171" w:hanging="178"/>
      </w:pPr>
    </w:lvl>
    <w:lvl w:ilvl="6" w:tplc="710EA666">
      <w:start w:val="1"/>
      <w:numFmt w:val="decimal"/>
      <w:lvlText w:val="%7."/>
      <w:lvlJc w:val="left"/>
      <w:pPr>
        <w:ind w:left="5891" w:hanging="358"/>
      </w:pPr>
    </w:lvl>
    <w:lvl w:ilvl="7" w:tplc="1EA61D04">
      <w:start w:val="1"/>
      <w:numFmt w:val="lowerLetter"/>
      <w:lvlText w:val="%8."/>
      <w:lvlJc w:val="left"/>
      <w:pPr>
        <w:ind w:left="6611" w:hanging="358"/>
      </w:pPr>
    </w:lvl>
    <w:lvl w:ilvl="8" w:tplc="A6F6BB30">
      <w:start w:val="1"/>
      <w:numFmt w:val="lowerRoman"/>
      <w:lvlText w:val="%9."/>
      <w:lvlJc w:val="right"/>
      <w:pPr>
        <w:ind w:left="7331" w:hanging="178"/>
      </w:pPr>
    </w:lvl>
  </w:abstractNum>
  <w:abstractNum w:abstractNumId="8" w15:restartNumberingAfterBreak="0">
    <w:nsid w:val="267D4D78"/>
    <w:multiLevelType w:val="multilevel"/>
    <w:tmpl w:val="5DFC1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9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6C1C04"/>
    <w:multiLevelType w:val="hybridMultilevel"/>
    <w:tmpl w:val="920C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A5287"/>
    <w:multiLevelType w:val="multilevel"/>
    <w:tmpl w:val="AE242018"/>
    <w:lvl w:ilvl="0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0E552E"/>
    <w:multiLevelType w:val="multilevel"/>
    <w:tmpl w:val="F6A22B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410EC2"/>
    <w:multiLevelType w:val="multilevel"/>
    <w:tmpl w:val="9B0A7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7D3909"/>
    <w:multiLevelType w:val="hybridMultilevel"/>
    <w:tmpl w:val="0032BCE2"/>
    <w:lvl w:ilvl="0" w:tplc="4E84782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CC5F4B"/>
    <w:multiLevelType w:val="multilevel"/>
    <w:tmpl w:val="186AD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F9E5086"/>
    <w:multiLevelType w:val="hybridMultilevel"/>
    <w:tmpl w:val="E98E86C4"/>
    <w:lvl w:ilvl="0" w:tplc="B248F11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7FF0"/>
    <w:multiLevelType w:val="multilevel"/>
    <w:tmpl w:val="3BA4681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463A5E81"/>
    <w:multiLevelType w:val="hybridMultilevel"/>
    <w:tmpl w:val="6E28904E"/>
    <w:lvl w:ilvl="0" w:tplc="F1F255CA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A305B"/>
    <w:multiLevelType w:val="multilevel"/>
    <w:tmpl w:val="A08459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E11FB5"/>
    <w:multiLevelType w:val="multilevel"/>
    <w:tmpl w:val="250E0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9C1EDD"/>
    <w:multiLevelType w:val="hybridMultilevel"/>
    <w:tmpl w:val="D898D4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DB29B3"/>
    <w:multiLevelType w:val="multilevel"/>
    <w:tmpl w:val="D976017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2" w15:restartNumberingAfterBreak="0">
    <w:nsid w:val="65931674"/>
    <w:multiLevelType w:val="hybridMultilevel"/>
    <w:tmpl w:val="2E106BE4"/>
    <w:lvl w:ilvl="0" w:tplc="6D3C27F8">
      <w:start w:val="2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7407D"/>
    <w:multiLevelType w:val="hybridMultilevel"/>
    <w:tmpl w:val="96C8DF58"/>
    <w:lvl w:ilvl="0" w:tplc="4E84782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B747A"/>
    <w:multiLevelType w:val="multilevel"/>
    <w:tmpl w:val="7B06FE94"/>
    <w:lvl w:ilvl="0">
      <w:start w:val="1"/>
      <w:numFmt w:val="bullet"/>
      <w:pStyle w:val="a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AB20413"/>
    <w:multiLevelType w:val="multilevel"/>
    <w:tmpl w:val="FFDA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04A21"/>
    <w:multiLevelType w:val="hybridMultilevel"/>
    <w:tmpl w:val="358A7776"/>
    <w:lvl w:ilvl="0" w:tplc="A1E0BDD2">
      <w:start w:val="29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90567"/>
    <w:multiLevelType w:val="multilevel"/>
    <w:tmpl w:val="F39409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28" w15:restartNumberingAfterBreak="0">
    <w:nsid w:val="72F272C0"/>
    <w:multiLevelType w:val="hybridMultilevel"/>
    <w:tmpl w:val="F718EF4A"/>
    <w:lvl w:ilvl="0" w:tplc="492EB6B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24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31006"/>
    <w:multiLevelType w:val="multilevel"/>
    <w:tmpl w:val="D040C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7217D20"/>
    <w:multiLevelType w:val="multilevel"/>
    <w:tmpl w:val="FFB21A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97F4A55"/>
    <w:multiLevelType w:val="multilevel"/>
    <w:tmpl w:val="CED8D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F0A7687"/>
    <w:multiLevelType w:val="multilevel"/>
    <w:tmpl w:val="F0F238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21"/>
  </w:num>
  <w:num w:numId="7">
    <w:abstractNumId w:val="19"/>
  </w:num>
  <w:num w:numId="8">
    <w:abstractNumId w:val="31"/>
  </w:num>
  <w:num w:numId="9">
    <w:abstractNumId w:val="14"/>
  </w:num>
  <w:num w:numId="10">
    <w:abstractNumId w:val="11"/>
  </w:num>
  <w:num w:numId="11">
    <w:abstractNumId w:val="4"/>
  </w:num>
  <w:num w:numId="12">
    <w:abstractNumId w:val="12"/>
  </w:num>
  <w:num w:numId="13">
    <w:abstractNumId w:val="29"/>
  </w:num>
  <w:num w:numId="14">
    <w:abstractNumId w:val="1"/>
  </w:num>
  <w:num w:numId="15">
    <w:abstractNumId w:val="20"/>
  </w:num>
  <w:num w:numId="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5"/>
  </w:num>
  <w:num w:numId="21">
    <w:abstractNumId w:val="2"/>
  </w:num>
  <w:num w:numId="22">
    <w:abstractNumId w:val="7"/>
  </w:num>
  <w:num w:numId="23">
    <w:abstractNumId w:val="16"/>
  </w:num>
  <w:num w:numId="24">
    <w:abstractNumId w:val="32"/>
  </w:num>
  <w:num w:numId="25">
    <w:abstractNumId w:val="18"/>
  </w:num>
  <w:num w:numId="26">
    <w:abstractNumId w:val="30"/>
  </w:num>
  <w:num w:numId="27">
    <w:abstractNumId w:val="23"/>
  </w:num>
  <w:num w:numId="28">
    <w:abstractNumId w:val="13"/>
  </w:num>
  <w:num w:numId="29">
    <w:abstractNumId w:val="26"/>
  </w:num>
  <w:num w:numId="30">
    <w:abstractNumId w:val="22"/>
  </w:num>
  <w:num w:numId="31">
    <w:abstractNumId w:val="9"/>
  </w:num>
  <w:num w:numId="32">
    <w:abstractNumId w:val="15"/>
  </w:num>
  <w:num w:numId="33">
    <w:abstractNumId w:val="2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8B"/>
    <w:rsid w:val="00032039"/>
    <w:rsid w:val="00116A93"/>
    <w:rsid w:val="0015223E"/>
    <w:rsid w:val="00152F38"/>
    <w:rsid w:val="001638BE"/>
    <w:rsid w:val="001744BE"/>
    <w:rsid w:val="00174BBC"/>
    <w:rsid w:val="00195031"/>
    <w:rsid w:val="001D605D"/>
    <w:rsid w:val="00227E93"/>
    <w:rsid w:val="0030440D"/>
    <w:rsid w:val="00316BBD"/>
    <w:rsid w:val="003205C9"/>
    <w:rsid w:val="00335701"/>
    <w:rsid w:val="00337671"/>
    <w:rsid w:val="00374111"/>
    <w:rsid w:val="003E545E"/>
    <w:rsid w:val="0040142E"/>
    <w:rsid w:val="00451D01"/>
    <w:rsid w:val="004B1869"/>
    <w:rsid w:val="004E4B64"/>
    <w:rsid w:val="005265C5"/>
    <w:rsid w:val="00633655"/>
    <w:rsid w:val="00657E57"/>
    <w:rsid w:val="00684F05"/>
    <w:rsid w:val="00686449"/>
    <w:rsid w:val="006A7C3C"/>
    <w:rsid w:val="006E16D8"/>
    <w:rsid w:val="007009BF"/>
    <w:rsid w:val="00701499"/>
    <w:rsid w:val="00745FDD"/>
    <w:rsid w:val="0075369B"/>
    <w:rsid w:val="007D0744"/>
    <w:rsid w:val="00826639"/>
    <w:rsid w:val="00882A8B"/>
    <w:rsid w:val="008E1AB4"/>
    <w:rsid w:val="008E2014"/>
    <w:rsid w:val="00912540"/>
    <w:rsid w:val="00912AD7"/>
    <w:rsid w:val="009262C0"/>
    <w:rsid w:val="00930518"/>
    <w:rsid w:val="00931A68"/>
    <w:rsid w:val="0098011F"/>
    <w:rsid w:val="00994934"/>
    <w:rsid w:val="00A05A70"/>
    <w:rsid w:val="00A21ADB"/>
    <w:rsid w:val="00A2579C"/>
    <w:rsid w:val="00A41C58"/>
    <w:rsid w:val="00A506D4"/>
    <w:rsid w:val="00A81697"/>
    <w:rsid w:val="00AA20ED"/>
    <w:rsid w:val="00AC22B9"/>
    <w:rsid w:val="00AC6434"/>
    <w:rsid w:val="00B10F55"/>
    <w:rsid w:val="00B262CF"/>
    <w:rsid w:val="00B37D88"/>
    <w:rsid w:val="00B60794"/>
    <w:rsid w:val="00BB5C38"/>
    <w:rsid w:val="00BF46BF"/>
    <w:rsid w:val="00C65873"/>
    <w:rsid w:val="00C870A3"/>
    <w:rsid w:val="00CB7102"/>
    <w:rsid w:val="00CF25A0"/>
    <w:rsid w:val="00D11794"/>
    <w:rsid w:val="00D3588A"/>
    <w:rsid w:val="00DA3475"/>
    <w:rsid w:val="00DD6BA5"/>
    <w:rsid w:val="00E25B7E"/>
    <w:rsid w:val="00E414A8"/>
    <w:rsid w:val="00E72299"/>
    <w:rsid w:val="00EA7D91"/>
    <w:rsid w:val="00EC3A85"/>
    <w:rsid w:val="00F25014"/>
    <w:rsid w:val="00F25772"/>
    <w:rsid w:val="00F35630"/>
    <w:rsid w:val="00F472EE"/>
    <w:rsid w:val="00F5655D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E22C5EE-755A-485F-A88A-E7DF6C29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F5B2F"/>
  </w:style>
  <w:style w:type="paragraph" w:styleId="1">
    <w:name w:val="heading 1"/>
    <w:basedOn w:val="a"/>
    <w:next w:val="a2"/>
    <w:link w:val="10"/>
    <w:uiPriority w:val="9"/>
    <w:qFormat/>
    <w:rsid w:val="006E421B"/>
    <w:pPr>
      <w:numPr>
        <w:numId w:val="5"/>
      </w:numPr>
      <w:spacing w:before="240" w:after="240"/>
      <w:outlineLvl w:val="0"/>
    </w:pPr>
    <w:rPr>
      <w:b/>
      <w:sz w:val="28"/>
      <w:szCs w:val="28"/>
    </w:rPr>
  </w:style>
  <w:style w:type="paragraph" w:styleId="2">
    <w:name w:val="heading 2"/>
    <w:basedOn w:val="a"/>
    <w:next w:val="a2"/>
    <w:link w:val="20"/>
    <w:uiPriority w:val="9"/>
    <w:semiHidden/>
    <w:unhideWhenUsed/>
    <w:qFormat/>
    <w:rsid w:val="00562AF7"/>
    <w:pPr>
      <w:numPr>
        <w:ilvl w:val="1"/>
        <w:numId w:val="4"/>
      </w:numPr>
      <w:outlineLvl w:val="1"/>
    </w:pPr>
    <w:rPr>
      <w:b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17D8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17D8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17D8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17D8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17D8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17D8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17D8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2"/>
    <w:next w:val="a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">
    <w:name w:val="List Paragraph"/>
    <w:aliases w:val="маркированный,Elenco Normale"/>
    <w:basedOn w:val="a2"/>
    <w:link w:val="a7"/>
    <w:uiPriority w:val="34"/>
    <w:qFormat/>
    <w:rsid w:val="00E12AA0"/>
    <w:pPr>
      <w:numPr>
        <w:numId w:val="2"/>
      </w:numPr>
      <w:spacing w:before="120" w:after="120" w:line="240" w:lineRule="auto"/>
    </w:pPr>
  </w:style>
  <w:style w:type="character" w:customStyle="1" w:styleId="10">
    <w:name w:val="Заголовок 1 Знак"/>
    <w:basedOn w:val="a3"/>
    <w:link w:val="1"/>
    <w:uiPriority w:val="9"/>
    <w:rsid w:val="006E421B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562AF7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3"/>
    <w:link w:val="3"/>
    <w:uiPriority w:val="9"/>
    <w:rsid w:val="00717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3"/>
    <w:link w:val="4"/>
    <w:uiPriority w:val="9"/>
    <w:rsid w:val="00717D8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semiHidden/>
    <w:rsid w:val="00717D8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semiHidden/>
    <w:rsid w:val="00717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semiHidden/>
    <w:rsid w:val="00717D8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717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717D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8">
    <w:name w:val="Strong"/>
    <w:basedOn w:val="a3"/>
    <w:uiPriority w:val="22"/>
    <w:qFormat/>
    <w:rsid w:val="00CB685B"/>
    <w:rPr>
      <w:b/>
      <w:bCs/>
    </w:rPr>
  </w:style>
  <w:style w:type="character" w:styleId="a9">
    <w:name w:val="Book Title"/>
    <w:basedOn w:val="a3"/>
    <w:uiPriority w:val="33"/>
    <w:qFormat/>
    <w:rsid w:val="00E939C6"/>
    <w:rPr>
      <w:b/>
      <w:bCs/>
      <w:i/>
      <w:iCs/>
      <w:spacing w:val="5"/>
    </w:rPr>
  </w:style>
  <w:style w:type="table" w:styleId="aa">
    <w:name w:val="Table Grid"/>
    <w:basedOn w:val="a4"/>
    <w:uiPriority w:val="59"/>
    <w:rsid w:val="0069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3"/>
    <w:uiPriority w:val="99"/>
    <w:unhideWhenUsed/>
    <w:rsid w:val="00526198"/>
    <w:rPr>
      <w:color w:val="0563C1" w:themeColor="hyperlink"/>
      <w:u w:val="single"/>
    </w:rPr>
  </w:style>
  <w:style w:type="paragraph" w:styleId="ac">
    <w:name w:val="Balloon Text"/>
    <w:basedOn w:val="a2"/>
    <w:link w:val="ad"/>
    <w:uiPriority w:val="99"/>
    <w:semiHidden/>
    <w:unhideWhenUsed/>
    <w:rsid w:val="00882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3"/>
    <w:link w:val="ac"/>
    <w:uiPriority w:val="99"/>
    <w:semiHidden/>
    <w:rsid w:val="00882FB7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2"/>
    <w:uiPriority w:val="39"/>
    <w:unhideWhenUsed/>
    <w:qFormat/>
    <w:rsid w:val="00717AFE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2"/>
    <w:next w:val="a2"/>
    <w:autoRedefine/>
    <w:uiPriority w:val="39"/>
    <w:unhideWhenUsed/>
    <w:rsid w:val="00717AFE"/>
    <w:pPr>
      <w:spacing w:after="100"/>
    </w:pPr>
  </w:style>
  <w:style w:type="paragraph" w:styleId="21">
    <w:name w:val="toc 2"/>
    <w:basedOn w:val="a2"/>
    <w:next w:val="a2"/>
    <w:autoRedefine/>
    <w:uiPriority w:val="39"/>
    <w:unhideWhenUsed/>
    <w:rsid w:val="00717AFE"/>
    <w:pPr>
      <w:spacing w:after="100"/>
      <w:ind w:left="200"/>
    </w:pPr>
  </w:style>
  <w:style w:type="paragraph" w:styleId="af">
    <w:name w:val="header"/>
    <w:basedOn w:val="a2"/>
    <w:link w:val="af0"/>
    <w:uiPriority w:val="99"/>
    <w:unhideWhenUsed/>
    <w:rsid w:val="007F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7F1DAF"/>
    <w:rPr>
      <w:rFonts w:ascii="Arial" w:hAnsi="Arial" w:cs="Arial"/>
      <w:sz w:val="20"/>
      <w:szCs w:val="20"/>
    </w:rPr>
  </w:style>
  <w:style w:type="paragraph" w:styleId="af1">
    <w:name w:val="footer"/>
    <w:basedOn w:val="a2"/>
    <w:link w:val="af2"/>
    <w:uiPriority w:val="99"/>
    <w:unhideWhenUsed/>
    <w:rsid w:val="007F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7F1DAF"/>
    <w:rPr>
      <w:rFonts w:ascii="Arial" w:hAnsi="Arial" w:cs="Arial"/>
      <w:sz w:val="20"/>
      <w:szCs w:val="20"/>
    </w:rPr>
  </w:style>
  <w:style w:type="character" w:styleId="af3">
    <w:name w:val="page number"/>
    <w:basedOn w:val="a3"/>
    <w:rsid w:val="007F1DAF"/>
  </w:style>
  <w:style w:type="character" w:customStyle="1" w:styleId="af4">
    <w:name w:val="номер страницы"/>
    <w:basedOn w:val="a3"/>
    <w:rsid w:val="007F1DAF"/>
  </w:style>
  <w:style w:type="paragraph" w:customStyle="1" w:styleId="61">
    <w:name w:val="заголовок 6"/>
    <w:basedOn w:val="a2"/>
    <w:next w:val="a2"/>
    <w:rsid w:val="00F95B12"/>
    <w:pPr>
      <w:keepNext/>
      <w:autoSpaceDE w:val="0"/>
      <w:autoSpaceDN w:val="0"/>
      <w:spacing w:after="0" w:line="240" w:lineRule="auto"/>
      <w:jc w:val="center"/>
    </w:pPr>
    <w:rPr>
      <w:i/>
    </w:rPr>
  </w:style>
  <w:style w:type="paragraph" w:customStyle="1" w:styleId="a1">
    <w:name w:val="Абзац списка маркеры"/>
    <w:basedOn w:val="a"/>
    <w:qFormat/>
    <w:rsid w:val="00920CA1"/>
    <w:pPr>
      <w:numPr>
        <w:numId w:val="1"/>
      </w:numPr>
      <w:contextualSpacing/>
    </w:pPr>
  </w:style>
  <w:style w:type="paragraph" w:customStyle="1" w:styleId="af5">
    <w:name w:val="Текст в таблице"/>
    <w:basedOn w:val="a2"/>
    <w:qFormat/>
    <w:rsid w:val="00E12AA0"/>
    <w:pPr>
      <w:spacing w:after="0" w:line="240" w:lineRule="auto"/>
      <w:jc w:val="left"/>
    </w:pPr>
  </w:style>
  <w:style w:type="paragraph" w:customStyle="1" w:styleId="af6">
    <w:name w:val="Нумерация цифрами"/>
    <w:basedOn w:val="a"/>
    <w:qFormat/>
    <w:rsid w:val="00B54838"/>
    <w:pPr>
      <w:numPr>
        <w:numId w:val="0"/>
      </w:numPr>
      <w:tabs>
        <w:tab w:val="num" w:pos="720"/>
      </w:tabs>
      <w:ind w:left="644" w:hanging="720"/>
    </w:pPr>
  </w:style>
  <w:style w:type="paragraph" w:customStyle="1" w:styleId="a0">
    <w:name w:val="Абзац текста с нумерацией"/>
    <w:basedOn w:val="a"/>
    <w:qFormat/>
    <w:rsid w:val="006E421B"/>
    <w:pPr>
      <w:numPr>
        <w:ilvl w:val="1"/>
        <w:numId w:val="5"/>
      </w:numPr>
    </w:pPr>
  </w:style>
  <w:style w:type="paragraph" w:customStyle="1" w:styleId="af7">
    <w:name w:val="Нумерация таблиц"/>
    <w:basedOn w:val="a2"/>
    <w:qFormat/>
    <w:rsid w:val="00BD21D9"/>
    <w:pPr>
      <w:ind w:left="142"/>
    </w:pPr>
  </w:style>
  <w:style w:type="paragraph" w:styleId="af8">
    <w:name w:val="caption"/>
    <w:basedOn w:val="a2"/>
    <w:next w:val="a2"/>
    <w:uiPriority w:val="35"/>
    <w:unhideWhenUsed/>
    <w:qFormat/>
    <w:rsid w:val="00BD21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9">
    <w:name w:val="annotation reference"/>
    <w:basedOn w:val="a3"/>
    <w:uiPriority w:val="99"/>
    <w:semiHidden/>
    <w:unhideWhenUsed/>
    <w:rsid w:val="007328EC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7328EC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7328EC"/>
    <w:rPr>
      <w:rFonts w:ascii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328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328EC"/>
    <w:rPr>
      <w:rFonts w:ascii="Times New Roman" w:hAnsi="Times New Roman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6E421B"/>
    <w:pPr>
      <w:spacing w:after="0" w:line="240" w:lineRule="auto"/>
    </w:pPr>
  </w:style>
  <w:style w:type="paragraph" w:styleId="aff">
    <w:name w:val="Subtitle"/>
    <w:basedOn w:val="a2"/>
    <w:next w:val="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a4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a4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a4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a4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a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harStyle6">
    <w:name w:val="Char Style 6"/>
    <w:basedOn w:val="a3"/>
    <w:link w:val="Style5"/>
    <w:rsid w:val="007A4CBC"/>
    <w:rPr>
      <w:color w:val="221C20"/>
    </w:rPr>
  </w:style>
  <w:style w:type="character" w:customStyle="1" w:styleId="CharStyle10">
    <w:name w:val="Char Style 10"/>
    <w:basedOn w:val="a3"/>
    <w:link w:val="Style9"/>
    <w:rsid w:val="007A4CBC"/>
    <w:rPr>
      <w:b/>
      <w:bCs/>
      <w:color w:val="221C20"/>
    </w:rPr>
  </w:style>
  <w:style w:type="character" w:customStyle="1" w:styleId="CharStyle17">
    <w:name w:val="Char Style 17"/>
    <w:basedOn w:val="a3"/>
    <w:link w:val="Style16"/>
    <w:rsid w:val="007A4CBC"/>
    <w:rPr>
      <w:color w:val="352F33"/>
      <w:sz w:val="20"/>
      <w:szCs w:val="20"/>
    </w:rPr>
  </w:style>
  <w:style w:type="character" w:customStyle="1" w:styleId="CharStyle28">
    <w:name w:val="Char Style 28"/>
    <w:basedOn w:val="a3"/>
    <w:link w:val="Style27"/>
    <w:rsid w:val="007A4CBC"/>
    <w:rPr>
      <w:b/>
      <w:bCs/>
    </w:rPr>
  </w:style>
  <w:style w:type="character" w:customStyle="1" w:styleId="CharStyle41">
    <w:name w:val="Char Style 41"/>
    <w:basedOn w:val="a3"/>
    <w:link w:val="Style40"/>
    <w:rsid w:val="007A4CBC"/>
    <w:rPr>
      <w:color w:val="221C20"/>
      <w:sz w:val="20"/>
      <w:szCs w:val="20"/>
    </w:rPr>
  </w:style>
  <w:style w:type="paragraph" w:customStyle="1" w:styleId="Style5">
    <w:name w:val="Style 5"/>
    <w:basedOn w:val="a2"/>
    <w:link w:val="CharStyle6"/>
    <w:rsid w:val="007A4CBC"/>
    <w:pPr>
      <w:widowControl w:val="0"/>
      <w:spacing w:after="0" w:line="262" w:lineRule="auto"/>
      <w:jc w:val="left"/>
    </w:pPr>
    <w:rPr>
      <w:color w:val="221C20"/>
    </w:rPr>
  </w:style>
  <w:style w:type="paragraph" w:customStyle="1" w:styleId="Style9">
    <w:name w:val="Style 9"/>
    <w:basedOn w:val="a2"/>
    <w:link w:val="CharStyle10"/>
    <w:rsid w:val="007A4CBC"/>
    <w:pPr>
      <w:widowControl w:val="0"/>
      <w:spacing w:after="290"/>
      <w:ind w:firstLine="570"/>
      <w:jc w:val="left"/>
      <w:outlineLvl w:val="0"/>
    </w:pPr>
    <w:rPr>
      <w:b/>
      <w:bCs/>
      <w:color w:val="221C20"/>
    </w:rPr>
  </w:style>
  <w:style w:type="paragraph" w:customStyle="1" w:styleId="Style16">
    <w:name w:val="Style 16"/>
    <w:basedOn w:val="a2"/>
    <w:link w:val="CharStyle17"/>
    <w:rsid w:val="007A4CBC"/>
    <w:pPr>
      <w:widowControl w:val="0"/>
      <w:spacing w:after="0" w:line="240" w:lineRule="auto"/>
      <w:jc w:val="left"/>
    </w:pPr>
    <w:rPr>
      <w:color w:val="352F33"/>
      <w:sz w:val="20"/>
      <w:szCs w:val="20"/>
    </w:rPr>
  </w:style>
  <w:style w:type="paragraph" w:customStyle="1" w:styleId="Style27">
    <w:name w:val="Style 27"/>
    <w:basedOn w:val="a2"/>
    <w:link w:val="CharStyle28"/>
    <w:rsid w:val="007A4CBC"/>
    <w:pPr>
      <w:widowControl w:val="0"/>
      <w:spacing w:after="0" w:line="252" w:lineRule="auto"/>
      <w:jc w:val="center"/>
    </w:pPr>
    <w:rPr>
      <w:b/>
      <w:bCs/>
    </w:rPr>
  </w:style>
  <w:style w:type="paragraph" w:customStyle="1" w:styleId="Style40">
    <w:name w:val="Style 40"/>
    <w:basedOn w:val="a2"/>
    <w:link w:val="CharStyle41"/>
    <w:rsid w:val="007A4CBC"/>
    <w:pPr>
      <w:widowControl w:val="0"/>
      <w:spacing w:after="0" w:line="307" w:lineRule="auto"/>
      <w:ind w:left="850"/>
      <w:jc w:val="left"/>
    </w:pPr>
    <w:rPr>
      <w:color w:val="221C20"/>
      <w:sz w:val="20"/>
      <w:szCs w:val="20"/>
    </w:rPr>
  </w:style>
  <w:style w:type="table" w:customStyle="1" w:styleId="aff5"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6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7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8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d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e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0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1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character" w:customStyle="1" w:styleId="a7">
    <w:name w:val="Абзац списка Знак"/>
    <w:aliases w:val="маркированный Знак,Elenco Normale Знак"/>
    <w:link w:val="a"/>
    <w:uiPriority w:val="34"/>
    <w:locked/>
    <w:rsid w:val="00152F38"/>
  </w:style>
  <w:style w:type="character" w:customStyle="1" w:styleId="s0">
    <w:name w:val="s0"/>
    <w:rsid w:val="00152F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3"/>
    <w:rsid w:val="00152F38"/>
  </w:style>
  <w:style w:type="paragraph" w:styleId="affff9">
    <w:name w:val="Normal (Web)"/>
    <w:basedOn w:val="a2"/>
    <w:uiPriority w:val="99"/>
    <w:unhideWhenUsed/>
    <w:rsid w:val="00152F38"/>
    <w:pPr>
      <w:spacing w:before="100" w:beforeAutospacing="1" w:after="100" w:afterAutospacing="1" w:line="240" w:lineRule="auto"/>
      <w:jc w:val="left"/>
    </w:pPr>
    <w:rPr>
      <w:lang w:eastAsia="en-US"/>
    </w:rPr>
  </w:style>
  <w:style w:type="character" w:customStyle="1" w:styleId="s1">
    <w:name w:val="s1"/>
    <w:rsid w:val="00152F38"/>
    <w:rPr>
      <w:rFonts w:ascii="Times New Roman" w:hAnsi="Times New Roman" w:cs="Times New Roman" w:hint="default"/>
      <w:b/>
      <w:bCs/>
      <w:color w:val="000000"/>
    </w:rPr>
  </w:style>
  <w:style w:type="paragraph" w:customStyle="1" w:styleId="bodytext40">
    <w:name w:val="bodytext40"/>
    <w:basedOn w:val="a2"/>
    <w:rsid w:val="00195031"/>
    <w:pPr>
      <w:spacing w:after="0" w:line="240" w:lineRule="auto"/>
      <w:jc w:val="left"/>
    </w:pPr>
  </w:style>
  <w:style w:type="character" w:styleId="affffa">
    <w:name w:val="line number"/>
    <w:basedOn w:val="a3"/>
    <w:uiPriority w:val="99"/>
    <w:semiHidden/>
    <w:unhideWhenUsed/>
    <w:rsid w:val="0037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image001.png@01D6F4E0.E2EB957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nUj0IX3YR9nqDIcf+/r63hwUg==">CgMxLjAaJwoBMBIiCiAIBCocCgtBQUFBelUwSnU5dxAIGgtBQUFBelUwSnU5dxonCgExEiIKIAgEKhwKC0FBQUF6VTBKdTkwEAgaC0FBQUF6VTBKdTkwGicKATISIgogCAQqHAoLQUFBQXpVMEp1OTAQCBoLQUFBQXpVMEp1OTQaJwoBMxIiCiAIBCocCgtBQUFBelUwSnU5OBAIGgtBQUFBelUwSnU5OCLHDgoLQUFBQXpVMEp1OTgSnQ4KC0FBQUF6VTBKdTk4EgtBQUFBelUwSnU5OBqVBAoJdGV4dC9odG1sEocE0KDQtdC60L7QvNC10L3QtNGD0LXRgtGB0Y8g0LTQvtC/0L7Qu9C90LjRgtGMINCz0YDQsNGE0L7QuSDigJzQntGC0LLQtdGC0YHRgtCy0LXQvdC90YvQtSDQu9C40YbQsOKAnSDQuCDRgNCw0YHQv9C40YHQsNGC0Ywg0L7RgtCy0LXRgtGB0YLQstC10L3QvdGL0YUg0LvQuNGGICjQtdGB0LvQuCDQvdC10YHQutC+0LvRjNC60L4g0YHRgtGA0YPQutGC0YPRgNC90YvRhSDQv9C+0LTRgNCw0LfQtNC10LvQtdC90LjQuSDQuCDQu9C40YYsINC/0L7QtNC+0YLRh9C10YLQvdGL0YUg0L7RgNCz0LDQvdCw0Lwg0YPQv9GA0LDQstC70LXQvdC40Y8sINGC0L4g0YDQsNGB0L/QuNGB0LDRgtGMINGB0YXQtdC80YMpLCDQvtGB0L3QvtCy0L3Ri9C1INGE0YPQvdC60YbQuNC4INC4INC60L7QvdGC0LDQutGC0L3Ri9C1INC00LDQvdC90YvQtSDQuCDQvtGC0LTQtdC70YzQvdC+INC+0L/Rg9Cx0LvQuNC60L7QstCw0YLRjCDRjdGC0YMg0YLQsNCx0LvQuNGG0YMg0L3QsCDRgdCw0LnRgtC1INC00LvRjyDRg9C00L7QsdGB0YLQstCwIpYECgp0ZXh0L3BsYWluEocE0KDQtdC60L7QvNC10L3QtNGD0LXRgtGB0Y8g0LTQvtC/0L7Qu9C90LjRgtGMINCz0YDQsNGE0L7QuSDigJzQntGC0LLQtdGC0YHRgtCy0LXQvdC90YvQtSDQu9C40YbQsOKAnSDQuCDRgNCw0YHQv9C40YHQsNGC0Ywg0L7RgtCy0LXRgtGB0YLQstC10L3QvdGL0YUg0LvQuNGGICjQtdGB0LvQuCDQvdC10YHQutC+0LvRjNC60L4g0YHRgtGA0YPQutGC0YPRgNC90YvRhSDQv9C+0LTRgNCw0LfQtNC10LvQtdC90LjQuSDQuCDQu9C40YYsINC/0L7QtNC+0YLRh9C10YLQvdGL0YUg0L7RgNCz0LDQvdCw0Lwg0YPQv9GA0LDQstC70LXQvdC40Y8sINGC0L4g0YDQsNGB0L/QuNGB0LDRgtGMINGB0YXQtdC80YMpLCDQvtGB0L3QvtCy0L3Ri9C1INGE0YPQvdC60YbQuNC4INC4INC60L7QvdGC0LDQutGC0L3Ri9C1INC00LDQvdC90YvQtSDQuCDQvtGC0LTQtdC70YzQvdC+INC+0L/Rg9Cx0LvQuNC60L7QstCw0YLRjCDRjdGC0YMg0YLQsNCx0LvQuNGG0YMg0L3QsCDRgdCw0LnRgtC1INC00LvRjyDRg9C00L7QsdGB0YLQstCwKk4KFUFtaW5hIFN1bGVpbWVub3ZhIFs0XRo1Ly9zc2wuZ3N0YXRpYy5jb20vZG9jcy9jb21tb24vYmx1ZV9zaWxob3VldHRlOTYtMC5wbmcwtZygsZAxOLWcoLGQMXJQChVBbWluYSBTdWxlaW1lbm92YSBbNF0aNwo1Ly9zc2wuZ3N0YXRpYy5jb20vZG9jcy9jb21tb24vYmx1ZV9zaWxob3VldHRlOTYtMC5wbmd4AIgBAZoBBggAEAAYAKoBigQShwTQoNC10LrQvtC80LXQvdC00YPQtdGC0YHRjyDQtNC+0L/QvtC70L3QuNGC0Ywg0LPRgNCw0YTQvtC5IOKAnNCe0YLQstC10YLRgdGC0LLQtdC90L3Ri9C1INC70LjRhtCw4oCdINC4INGA0LDRgdC/0LjRgdCw0YLRjCDQvtGC0LLQtdGC0YHRgtCy0LXQvdC90YvRhSDQu9C40YYgKNC10YHQu9C4INC90LXRgdC60L7Qu9GM0LrQviDRgdGC0YDRg9C60YLRg9GA0L3Ri9GFINC/0L7QtNGA0LDQt9C00LXQu9C10L3QuNC5INC4INC70LjRhiwg0L/QvtC00L7RgtGH0LXRgtC90YvRhSDQvtGA0LPQsNC90LDQvCDRg9C/0YDQsNCy0LvQtdC90LjRjywg0YLQviDRgNCw0YHQv9C40YHQsNGC0Ywg0YHRhdC10LzRgyksINC+0YHQvdC+0LLQvdGL0LUg0YTRg9C90LrRhtC40Lgg0Lgg0LrQvtC90YLQsNC60YLQvdGL0LUg0LTQsNC90L3Ri9C1INC4INC+0YLQtNC10LvRjNC90L4g0L7Qv9GD0LHQu9C40LrQvtCy0LDRgtGMINGN0YLRgyDRgtCw0LHQu9C40YbRgyDQvdCwINGB0LDQudGC0LUg0LTQu9GPINGD0LTQvtCx0YHRgtCy0LCwAQC4AQEYtZygsZAxILWcoLGQMTAAQghraXguY210MyKkBQoLQUFBQXpVMEp1OXcS+gQKC0FBQUF6VTBKdTl3EgtBQUFBelUwSnU5dxqMAQoJdGV4dC9odG1sEn/QoNCw0YHQutGA0YvRgtGMINC60L7QvdC60YDQtdGC0L3Ri9C1INC80LXRgNC+0L/RgNC40Y/RgtC40Y8sINC60L7RgtC+0YDRi9C1INC/0YDQvtCy0L7QtNC40LvQuNGB0YwsINC90LAg0YHQsNC50YLQtSDQkdCw0L3QutCwIo0BCgp0ZXh0L3BsYWluEn/QoNCw0YHQutGA0YvRgtGMINC60L7QvdC60YDQtdGC0L3Ri9C1INC80LXRgNC+0L/RgNC40Y/RgtC40Y8sINC60L7RgtC+0YDRi9C1INC/0YDQvtCy0L7QtNC40LvQuNGB0YwsINC90LAg0YHQsNC50YLQtSDQkdCw0L3QutCwKkoKEUFtaW5hIFN1bGVpbWVub3ZhGjUvL3NzbC5nc3RhdGljLmNvbS9kb2NzL2NvbW1vbi9ibHVlX3NpbGhvdWV0dGU5Ni0wLnBuZzCznKCxkDE4s5ygsZAxckwKEUFtaW5hIFN1bGVpbWVub3ZhGjcKNS8vc3NsLmdzdGF0aWMuY29tL2RvY3MvY29tbW9uL2JsdWVfc2lsaG91ZXR0ZTk2LTAucG5neACIAQGaAQYIABAAGACqAYEBEn/QoNCw0YHQutGA0YvRgtGMINC60L7QvdC60YDQtdGC0L3Ri9C1INC80LXRgNC+0L/RgNC40Y/RgtC40Y8sINC60L7RgtC+0YDRi9C1INC/0YDQvtCy0L7QtNC40LvQuNGB0YwsINC90LAg0YHQsNC50YLQtSDQkdCw0L3QutCwsAEAuAEBGLOcoLGQMSCznKCxkDEwAEIIa2l4LmNtdDAixwsKC0FBQUF6VTBKdTkwEp0LCgtBQUFBelUwSnU5MBILQUFBQXpVMEp1OTAakAEKCXRleHQvaHRtbBKCAdCV0YHRgtGMINC70Lgg0YMg0JHQsNC90LrQsCDRgtCw0LrQvtC5INC/0LvQsNC9PyDQldGB0LvQuCDQtdGB0YLRjCwg0YLQviDQvdC10L7QsdGF0L7QtNC40LzQviDRgNCw0LfQvNC10YHRgtC40YLRjCDQvdCwINGB0LDQudGC0LUikQEKCnRleHQvcGxhaW4SggHQldGB0YLRjCDQu9C4INGDINCR0LDQvdC60LAg0YLQsNC60L7QuSDQv9C70LDQvT8g0JXRgdC70Lgg0LXRgdGC0YwsINGC0L4g0L3QtdC+0LHRhdC+0LTQuNC80L4g0YDQsNC30LzQtdGB0YLQuNGC0Ywg0L3QsCDRgdCw0LnRgtC1Kk4KFUFtaW5hIFN1bGVpbWVub3ZhIFsyXRo1Ly9zc2wuZ3N0YXRpYy5jb20vZG9jcy9jb21tb24vYmx1ZV9zaWxob3VldHRlOTYtMC5wbmcwtJygsZAxOLScoLGQMUKMBgoLQUFBQXpVMEp1OTQSC0FBQUF6VTBKdTkwGroBCgl0ZXh0L2h0bWwSrAHQkiDRgtC+0Lwg0YfQuNGB0LvQtSDRgNC10LrQvtC80LXQvdC00YPQtdGC0YHRjyDRgNCw0LfRgNCw0LHQvtGC0LDRgtGMINC/0LvQsNC90Ysg0Lgg0YbQtdC70Lgg0L/QviDQstC30LDQuNC80L7QtNC10LnRgdGC0LLQuNGOINGBINC80LXRgdGC0L3Ri9C80Lgg0YHQvtC+0LHRidC10YHRgtCy0LDQvNC4IrsBCgp0ZXh0L3BsYWluEqwB0JIg0YLQvtC8INGH0LjRgdC70LUg0YDQtdC60L7QvNC10L3QtNGD0LXRgtGB0Y8g0YDQsNC30YDQsNCx0L7RgtCw0YLRjCDQv9C70LDQvdGLINC4INGG0LXQu9C4INC/0L4g0LLQt9Cw0LjQvNC+0LTQtdC50YHRgtCy0LjRjiDRgSDQvNC10YHRgtC90YvQvNC4INGB0L7QvtCx0YnQtdGB0YLQstCw0LzQuCpOChVBbWluYSBTdWxlaW1lbm92YSBbM10aNS8vc3NsLmdzdGF0aWMuY29tL2RvY3MvY29tbW9uL2JsdWVfc2lsaG91ZXR0ZTk2LTAucG5nMLScoLGQMTi0nKCxkDFyUAoVQW1pbmEgU3VsZWltZW5vdmEgWzNdGjcKNS8vc3NsLmdzdGF0aWMuY29tL2RvY3MvY29tbW9uL2JsdWVfc2lsaG91ZXR0ZTk2LTAucG5neACIAQGaAQYIABAAGACqAa8BEqwB0JIg0YLQvtC8INGH0LjRgdC70LUg0YDQtdC60L7QvNC10L3QtNGD0LXRgtGB0Y8g0YDQsNC30YDQsNCx0L7RgtCw0YLRjCDQv9C70LDQvdGLINC4INGG0LXQu9C4INC/0L4g0LLQt9Cw0LjQvNC+0LTQtdC50YHRgtCy0LjRjiDRgSDQvNC10YHRgtC90YvQvNC4INGB0L7QvtCx0YnQtdGB0YLQstCw0LzQuLABALgBAXJQChVBbWluYSBTdWxlaW1lbm92YSBbMl0aNwo1Ly9zc2wuZ3N0YXRpYy5jb20vZG9jcy9jb21tb24vYmx1ZV9zaWxob3VldHRlOTYtMC5wbmd4AIgBAZoBBggAEAAYAKoBhQESggHQldGB0YLRjCDQu9C4INGDINCR0LDQvdC60LAg0YLQsNC60L7QuSDQv9C70LDQvT8g0JXRgdC70Lgg0LXRgdGC0YwsINGC0L4g0L3QtdC+0LHRhdC+0LTQuNC80L4g0YDQsNC30LzQtdGB0YLQuNGC0Ywg0L3QsCDRgdCw0LnRgtC1sAEAuAEBGLScoLGQMSC0nKCxkDEwAEIIa2l4LmNtdDEyDmgueTFwYnU0bGE2ZTZpMghoLmdqZGd4czIOaC42Nm82YXVxMnp2emIyDmgudWszYW0yYXY1OTl4Mg5oLjM5dTBvYXhlejNrZTIOaC5rYm5tZGdidzNtNnYyDmguamlzY2JpNXNwOGhmMg5oLmpoNmd3aDdpZGpneDIOaC44Y2N3Y3VvZW5iOXoyDmgucm1sazdsMWxwcjhtMg5oLnExd2VvZnVtYWVraTIOaC5ha2J3MGVlODVmZWUyDmgucG1taWM2a3E5eWV3Mg5oLmU2MDRrdDdoN2Z4dDIOaC5lYmQyOWpwYXR5a3kyDmgueTB5OWc5azluOWI0OAByITF0NmtfWC1Fbkc1Sk9fdXptOVE0eWg4QUFLM0EyakxH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DE94F3-A1AC-4AE0-804E-60E6E7B6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 Autova</dc:creator>
  <cp:lastModifiedBy>Жаббарова Мадина Өтеғұлқызы</cp:lastModifiedBy>
  <cp:revision>2</cp:revision>
  <cp:lastPrinted>2023-08-17T06:44:00Z</cp:lastPrinted>
  <dcterms:created xsi:type="dcterms:W3CDTF">2023-09-07T05:43:00Z</dcterms:created>
  <dcterms:modified xsi:type="dcterms:W3CDTF">2023-09-07T05:43:00Z</dcterms:modified>
</cp:coreProperties>
</file>