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72" w:rsidRPr="00037AED" w:rsidRDefault="007F1FE5" w:rsidP="00F25772">
      <w:pPr>
        <w:spacing w:after="0"/>
        <w:jc w:val="right"/>
        <w:rPr>
          <w:lang w:val="en-US"/>
        </w:rPr>
      </w:pPr>
      <w:bookmarkStart w:id="0" w:name="_Toc495336155"/>
      <w:bookmarkStart w:id="1" w:name="_Toc501737088"/>
      <w:r w:rsidRPr="003C5292">
        <w:rPr>
          <w:lang w:val="en"/>
        </w:rPr>
        <w:t>Annex No.</w:t>
      </w:r>
      <w:bookmarkEnd w:id="0"/>
      <w:bookmarkEnd w:id="1"/>
      <w:r w:rsidRPr="003C5292">
        <w:rPr>
          <w:lang w:val="en"/>
        </w:rPr>
        <w:t>1</w:t>
      </w:r>
    </w:p>
    <w:p w:rsidR="00F25772" w:rsidRPr="00037AED" w:rsidRDefault="007F1FE5" w:rsidP="00F25772">
      <w:pPr>
        <w:spacing w:after="0" w:line="240" w:lineRule="auto"/>
        <w:jc w:val="right"/>
        <w:rPr>
          <w:lang w:val="en-US"/>
        </w:rPr>
      </w:pPr>
      <w:r w:rsidRPr="003C5292">
        <w:rPr>
          <w:snapToGrid w:val="0"/>
          <w:lang w:val="en"/>
        </w:rPr>
        <w:t xml:space="preserve">to the absentee resolution of the  </w:t>
      </w:r>
    </w:p>
    <w:p w:rsidR="00F25772" w:rsidRPr="00037AED" w:rsidRDefault="007F1FE5" w:rsidP="00227E93">
      <w:pPr>
        <w:spacing w:after="0" w:line="240" w:lineRule="auto"/>
        <w:jc w:val="right"/>
        <w:rPr>
          <w:lang w:val="en-US"/>
        </w:rPr>
      </w:pPr>
      <w:r>
        <w:rPr>
          <w:lang w:val="en"/>
        </w:rPr>
        <w:t xml:space="preserve"> Management Board of Otbasy Bank JSC</w:t>
      </w:r>
    </w:p>
    <w:p w:rsidR="00F25772" w:rsidRPr="003C5292" w:rsidRDefault="007F1FE5" w:rsidP="00F25772">
      <w:pPr>
        <w:spacing w:after="0" w:line="240" w:lineRule="auto"/>
        <w:ind w:left="550" w:right="141"/>
        <w:jc w:val="right"/>
        <w:rPr>
          <w:snapToGrid w:val="0"/>
        </w:rPr>
      </w:pPr>
      <w:r>
        <w:rPr>
          <w:snapToGrid w:val="0"/>
          <w:lang w:val="en"/>
        </w:rPr>
        <w:t xml:space="preserve">(Minutes No. 145) dated 05.09.2023 </w:t>
      </w:r>
    </w:p>
    <w:p w:rsidR="00F25772" w:rsidRPr="003C5292" w:rsidRDefault="00F25772" w:rsidP="00F25772">
      <w:pPr>
        <w:ind w:left="142"/>
      </w:pPr>
    </w:p>
    <w:p w:rsidR="00F25772" w:rsidRPr="003C5292" w:rsidRDefault="00F25772" w:rsidP="00F25772">
      <w:pPr>
        <w:ind w:left="142"/>
      </w:pPr>
    </w:p>
    <w:tbl>
      <w:tblPr>
        <w:tblpPr w:leftFromText="180" w:rightFromText="180" w:vertAnchor="page" w:horzAnchor="margin" w:tblpY="3421"/>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66"/>
        <w:gridCol w:w="2509"/>
        <w:gridCol w:w="4678"/>
      </w:tblGrid>
      <w:tr w:rsidR="00F54FED" w:rsidRPr="00037AED" w:rsidTr="00812E93">
        <w:trPr>
          <w:trHeight w:val="234"/>
        </w:trPr>
        <w:tc>
          <w:tcPr>
            <w:tcW w:w="2166" w:type="dxa"/>
            <w:vMerge w:val="restart"/>
          </w:tcPr>
          <w:p w:rsidR="00F25772" w:rsidRPr="003C5292" w:rsidRDefault="007F1FE5" w:rsidP="00812E93">
            <w:pPr>
              <w:spacing w:line="240" w:lineRule="auto"/>
              <w:rPr>
                <w:rFonts w:eastAsia="SimSun"/>
                <w:lang w:val="kk-KZ"/>
              </w:rPr>
            </w:pPr>
            <w:r w:rsidRPr="003C5292">
              <w:rPr>
                <w:noProof/>
              </w:rPr>
              <w:drawing>
                <wp:inline distT="0" distB="0" distL="0" distR="0">
                  <wp:extent cx="1190625" cy="419100"/>
                  <wp:effectExtent l="0" t="0" r="9525" b="0"/>
                  <wp:docPr id="27" name="Рисунок 27"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17264" name="Рисунок 1" descr="cid:image001.png@01D6F482.19DF78D0"/>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1190625" cy="419100"/>
                          </a:xfrm>
                          <a:prstGeom prst="rect">
                            <a:avLst/>
                          </a:prstGeom>
                          <a:noFill/>
                          <a:ln>
                            <a:noFill/>
                          </a:ln>
                        </pic:spPr>
                      </pic:pic>
                    </a:graphicData>
                  </a:graphic>
                </wp:inline>
              </w:drawing>
            </w:r>
          </w:p>
        </w:tc>
        <w:tc>
          <w:tcPr>
            <w:tcW w:w="2509" w:type="dxa"/>
          </w:tcPr>
          <w:p w:rsidR="00F25772" w:rsidRPr="003C5292" w:rsidRDefault="007F1FE5" w:rsidP="00812E93">
            <w:pPr>
              <w:spacing w:after="0" w:line="240" w:lineRule="auto"/>
              <w:rPr>
                <w:rFonts w:eastAsia="SimSun"/>
                <w:b/>
                <w:bCs/>
                <w:lang w:val="kk-KZ"/>
              </w:rPr>
            </w:pPr>
            <w:r w:rsidRPr="003C5292">
              <w:rPr>
                <w:rFonts w:eastAsia="SimSun"/>
                <w:b/>
                <w:bCs/>
                <w:lang w:val="en"/>
              </w:rPr>
              <w:t xml:space="preserve">Superior internal </w:t>
            </w:r>
          </w:p>
          <w:p w:rsidR="00F25772" w:rsidRPr="003C5292" w:rsidRDefault="007F1FE5" w:rsidP="00812E93">
            <w:pPr>
              <w:spacing w:after="0" w:line="240" w:lineRule="auto"/>
              <w:rPr>
                <w:rFonts w:eastAsia="SimSun"/>
                <w:bCs/>
                <w:lang w:val="kk-KZ"/>
              </w:rPr>
            </w:pPr>
            <w:r w:rsidRPr="003C5292">
              <w:rPr>
                <w:rFonts w:eastAsia="SimSun"/>
                <w:b/>
                <w:bCs/>
                <w:lang w:val="en"/>
              </w:rPr>
              <w:t>document</w:t>
            </w:r>
          </w:p>
        </w:tc>
        <w:tc>
          <w:tcPr>
            <w:tcW w:w="4678" w:type="dxa"/>
          </w:tcPr>
          <w:p w:rsidR="00F25772" w:rsidRPr="003C5292" w:rsidRDefault="007F1FE5" w:rsidP="00912540">
            <w:pPr>
              <w:spacing w:after="0" w:line="240" w:lineRule="auto"/>
              <w:rPr>
                <w:rFonts w:eastAsia="SimSun"/>
                <w:bCs/>
                <w:lang w:val="kk-KZ"/>
              </w:rPr>
            </w:pPr>
            <w:r>
              <w:rPr>
                <w:rFonts w:eastAsia="SimSun"/>
                <w:bCs/>
                <w:lang w:val="en"/>
              </w:rPr>
              <w:t>Sustainable Development Policy of Otbasy Bank JSC</w:t>
            </w:r>
          </w:p>
        </w:tc>
      </w:tr>
      <w:tr w:rsidR="00F54FED" w:rsidRPr="00037AED" w:rsidTr="00812E93">
        <w:trPr>
          <w:trHeight w:val="61"/>
        </w:trPr>
        <w:tc>
          <w:tcPr>
            <w:tcW w:w="2166" w:type="dxa"/>
            <w:vMerge/>
          </w:tcPr>
          <w:p w:rsidR="00F25772" w:rsidRPr="003C5292" w:rsidRDefault="00F25772" w:rsidP="00812E93">
            <w:pPr>
              <w:spacing w:line="240" w:lineRule="auto"/>
              <w:rPr>
                <w:rFonts w:eastAsia="SimSun"/>
                <w:b/>
                <w:bCs/>
                <w:lang w:val="kk-KZ"/>
              </w:rPr>
            </w:pPr>
          </w:p>
        </w:tc>
        <w:tc>
          <w:tcPr>
            <w:tcW w:w="2509" w:type="dxa"/>
            <w:vAlign w:val="center"/>
          </w:tcPr>
          <w:p w:rsidR="00F25772" w:rsidRPr="003C5292" w:rsidRDefault="007F1FE5" w:rsidP="00812E93">
            <w:pPr>
              <w:spacing w:after="0" w:line="240" w:lineRule="auto"/>
              <w:rPr>
                <w:rFonts w:eastAsia="SimSun"/>
                <w:b/>
                <w:bCs/>
                <w:lang w:val="kk-KZ"/>
              </w:rPr>
            </w:pPr>
            <w:r w:rsidRPr="003C5292">
              <w:rPr>
                <w:rFonts w:eastAsia="SimSun"/>
                <w:b/>
                <w:bCs/>
                <w:lang w:val="en"/>
              </w:rPr>
              <w:t xml:space="preserve">Owner </w:t>
            </w:r>
          </w:p>
          <w:p w:rsidR="00F25772" w:rsidRPr="003C5292" w:rsidRDefault="007F1FE5" w:rsidP="00812E93">
            <w:pPr>
              <w:spacing w:after="0" w:line="240" w:lineRule="auto"/>
              <w:rPr>
                <w:rFonts w:eastAsia="SimSun"/>
                <w:b/>
                <w:bCs/>
                <w:lang w:val="kk-KZ"/>
              </w:rPr>
            </w:pPr>
            <w:r w:rsidRPr="003C5292">
              <w:rPr>
                <w:rFonts w:eastAsia="SimSun"/>
                <w:b/>
                <w:bCs/>
                <w:lang w:val="en"/>
              </w:rPr>
              <w:t xml:space="preserve">of internal </w:t>
            </w:r>
          </w:p>
          <w:p w:rsidR="00F25772" w:rsidRPr="003C5292" w:rsidRDefault="007F1FE5" w:rsidP="00812E93">
            <w:pPr>
              <w:spacing w:after="0" w:line="240" w:lineRule="auto"/>
              <w:rPr>
                <w:rFonts w:eastAsia="SimSun"/>
                <w:bCs/>
                <w:lang w:val="kk-KZ"/>
              </w:rPr>
            </w:pPr>
            <w:r w:rsidRPr="003C5292">
              <w:rPr>
                <w:rFonts w:eastAsia="SimSun"/>
                <w:b/>
                <w:bCs/>
                <w:lang w:val="en"/>
              </w:rPr>
              <w:t>document</w:t>
            </w:r>
          </w:p>
        </w:tc>
        <w:tc>
          <w:tcPr>
            <w:tcW w:w="4678" w:type="dxa"/>
            <w:vAlign w:val="center"/>
          </w:tcPr>
          <w:p w:rsidR="00F25772" w:rsidRPr="003C5292" w:rsidRDefault="007F1FE5" w:rsidP="00812E93">
            <w:pPr>
              <w:spacing w:after="0" w:line="240" w:lineRule="auto"/>
              <w:rPr>
                <w:rFonts w:eastAsia="SimSun"/>
                <w:bCs/>
                <w:lang w:val="kk-KZ"/>
              </w:rPr>
            </w:pPr>
            <w:r w:rsidRPr="003C5292">
              <w:rPr>
                <w:rFonts w:eastAsia="SimSun"/>
                <w:bCs/>
                <w:lang w:val="en"/>
              </w:rPr>
              <w:t>Planning and Strategic Analysis Department</w:t>
            </w:r>
          </w:p>
        </w:tc>
      </w:tr>
      <w:tr w:rsidR="00F54FED" w:rsidRPr="00037AED" w:rsidTr="00812E93">
        <w:trPr>
          <w:trHeight w:val="91"/>
        </w:trPr>
        <w:tc>
          <w:tcPr>
            <w:tcW w:w="2166" w:type="dxa"/>
            <w:vMerge/>
          </w:tcPr>
          <w:p w:rsidR="00F25772" w:rsidRPr="003C5292" w:rsidRDefault="00F25772" w:rsidP="00812E93">
            <w:pPr>
              <w:spacing w:line="240" w:lineRule="auto"/>
              <w:rPr>
                <w:rFonts w:eastAsia="SimSun"/>
                <w:b/>
                <w:bCs/>
                <w:lang w:val="kk-KZ"/>
              </w:rPr>
            </w:pPr>
          </w:p>
        </w:tc>
        <w:tc>
          <w:tcPr>
            <w:tcW w:w="2509" w:type="dxa"/>
            <w:vAlign w:val="center"/>
          </w:tcPr>
          <w:p w:rsidR="00F25772" w:rsidRPr="003C5292" w:rsidRDefault="00F25772" w:rsidP="00812E93">
            <w:pPr>
              <w:spacing w:after="0" w:line="240" w:lineRule="auto"/>
              <w:rPr>
                <w:rFonts w:eastAsia="SimSun"/>
                <w:b/>
                <w:bCs/>
                <w:lang w:val="kk-KZ"/>
              </w:rPr>
            </w:pPr>
          </w:p>
          <w:p w:rsidR="00F25772" w:rsidRPr="003C5292" w:rsidRDefault="007F1FE5" w:rsidP="00812E93">
            <w:pPr>
              <w:spacing w:after="0" w:line="240" w:lineRule="auto"/>
              <w:rPr>
                <w:rFonts w:eastAsia="SimSun"/>
                <w:b/>
                <w:bCs/>
                <w:lang w:val="kk-KZ"/>
              </w:rPr>
            </w:pPr>
            <w:r w:rsidRPr="003C5292">
              <w:rPr>
                <w:rFonts w:eastAsia="SimSun"/>
                <w:b/>
                <w:bCs/>
                <w:lang w:val="en"/>
              </w:rPr>
              <w:t>Prepared by</w:t>
            </w:r>
          </w:p>
          <w:p w:rsidR="00F25772" w:rsidRPr="003C5292" w:rsidRDefault="00F25772" w:rsidP="00812E93">
            <w:pPr>
              <w:spacing w:after="0" w:line="240" w:lineRule="auto"/>
              <w:rPr>
                <w:rFonts w:eastAsia="SimSun"/>
                <w:b/>
                <w:bCs/>
                <w:lang w:val="kk-KZ"/>
              </w:rPr>
            </w:pPr>
          </w:p>
        </w:tc>
        <w:tc>
          <w:tcPr>
            <w:tcW w:w="4678" w:type="dxa"/>
            <w:vAlign w:val="center"/>
          </w:tcPr>
          <w:p w:rsidR="00F25772" w:rsidRPr="003C5292" w:rsidRDefault="007F1FE5" w:rsidP="00812E93">
            <w:pPr>
              <w:spacing w:after="0" w:line="240" w:lineRule="auto"/>
              <w:rPr>
                <w:rFonts w:eastAsia="SimSun"/>
                <w:bCs/>
                <w:lang w:val="kk-KZ"/>
              </w:rPr>
            </w:pPr>
            <w:r w:rsidRPr="003C5292">
              <w:rPr>
                <w:rFonts w:eastAsia="SimSun"/>
                <w:bCs/>
                <w:lang w:val="en"/>
              </w:rPr>
              <w:t xml:space="preserve">A.V. Finogenova - Director of Planning and Strategic Analysis Department </w:t>
            </w:r>
          </w:p>
          <w:p w:rsidR="00F25772" w:rsidRPr="003C5292" w:rsidRDefault="007F1FE5" w:rsidP="00812E93">
            <w:pPr>
              <w:spacing w:after="0" w:line="240" w:lineRule="auto"/>
              <w:rPr>
                <w:rFonts w:eastAsia="SimSun"/>
                <w:bCs/>
                <w:lang w:val="kk-KZ"/>
              </w:rPr>
            </w:pPr>
            <w:r w:rsidRPr="003C5292">
              <w:rPr>
                <w:rFonts w:eastAsia="SimSun"/>
                <w:bCs/>
                <w:lang w:val="en"/>
              </w:rPr>
              <w:t>M.O. Zhabbarova - Head of the Strategy Division of Planning and Strategic Analysis Department</w:t>
            </w:r>
          </w:p>
        </w:tc>
      </w:tr>
      <w:tr w:rsidR="00F54FED" w:rsidRPr="00037AED" w:rsidTr="00812E93">
        <w:trPr>
          <w:trHeight w:val="240"/>
        </w:trPr>
        <w:tc>
          <w:tcPr>
            <w:tcW w:w="2166" w:type="dxa"/>
            <w:vMerge/>
          </w:tcPr>
          <w:p w:rsidR="00F25772" w:rsidRPr="00037AED" w:rsidRDefault="00F25772" w:rsidP="00812E93">
            <w:pPr>
              <w:spacing w:line="240" w:lineRule="auto"/>
              <w:rPr>
                <w:rFonts w:eastAsia="SimSun"/>
                <w:b/>
                <w:bCs/>
                <w:lang w:val="en-US"/>
              </w:rPr>
            </w:pPr>
          </w:p>
        </w:tc>
        <w:tc>
          <w:tcPr>
            <w:tcW w:w="2509" w:type="dxa"/>
            <w:vAlign w:val="center"/>
          </w:tcPr>
          <w:p w:rsidR="00F25772" w:rsidRPr="003C5292" w:rsidRDefault="007F1FE5" w:rsidP="00812E93">
            <w:pPr>
              <w:spacing w:after="0" w:line="240" w:lineRule="auto"/>
              <w:rPr>
                <w:rFonts w:eastAsia="SimSun"/>
                <w:b/>
                <w:bCs/>
              </w:rPr>
            </w:pPr>
            <w:r w:rsidRPr="003C5292">
              <w:rPr>
                <w:rFonts w:eastAsia="SimSun"/>
                <w:b/>
                <w:bCs/>
                <w:lang w:val="en"/>
              </w:rPr>
              <w:t>Approved</w:t>
            </w:r>
          </w:p>
        </w:tc>
        <w:tc>
          <w:tcPr>
            <w:tcW w:w="4678" w:type="dxa"/>
            <w:vAlign w:val="center"/>
          </w:tcPr>
          <w:p w:rsidR="00F25772" w:rsidRPr="00037AED" w:rsidRDefault="007F1FE5" w:rsidP="00227E93">
            <w:pPr>
              <w:spacing w:after="0" w:line="240" w:lineRule="auto"/>
              <w:rPr>
                <w:rFonts w:eastAsia="SimSun"/>
                <w:bCs/>
                <w:lang w:val="en-US"/>
              </w:rPr>
            </w:pPr>
            <w:r w:rsidRPr="003C5292">
              <w:rPr>
                <w:rFonts w:eastAsia="SimSun"/>
                <w:bCs/>
                <w:lang w:val="en"/>
              </w:rPr>
              <w:t xml:space="preserve">By Resolution of the Management Board of Otbasy Bank JSC Minutes No. 145 dated 05.09.2023 </w:t>
            </w:r>
          </w:p>
        </w:tc>
      </w:tr>
      <w:tr w:rsidR="00F54FED" w:rsidTr="00812E93">
        <w:trPr>
          <w:trHeight w:val="61"/>
        </w:trPr>
        <w:tc>
          <w:tcPr>
            <w:tcW w:w="2166" w:type="dxa"/>
            <w:vMerge/>
          </w:tcPr>
          <w:p w:rsidR="00F25772" w:rsidRPr="00037AED" w:rsidRDefault="00F25772" w:rsidP="00812E93">
            <w:pPr>
              <w:spacing w:line="240" w:lineRule="auto"/>
              <w:rPr>
                <w:rFonts w:eastAsia="SimSun"/>
                <w:b/>
                <w:bCs/>
                <w:lang w:val="en-US"/>
              </w:rPr>
            </w:pPr>
          </w:p>
        </w:tc>
        <w:tc>
          <w:tcPr>
            <w:tcW w:w="2509" w:type="dxa"/>
            <w:vAlign w:val="center"/>
          </w:tcPr>
          <w:p w:rsidR="00F25772" w:rsidRPr="003C5292" w:rsidRDefault="007F1FE5" w:rsidP="00812E93">
            <w:pPr>
              <w:spacing w:after="0" w:line="240" w:lineRule="auto"/>
              <w:rPr>
                <w:rFonts w:eastAsia="SimSun"/>
                <w:b/>
                <w:bCs/>
              </w:rPr>
            </w:pPr>
            <w:r w:rsidRPr="003C5292">
              <w:rPr>
                <w:rFonts w:eastAsia="SimSun"/>
                <w:b/>
                <w:bCs/>
                <w:lang w:val="en"/>
              </w:rPr>
              <w:t xml:space="preserve">Effective </w:t>
            </w:r>
          </w:p>
          <w:p w:rsidR="00F25772" w:rsidRPr="003C5292" w:rsidRDefault="007F1FE5" w:rsidP="00812E93">
            <w:pPr>
              <w:spacing w:after="0" w:line="240" w:lineRule="auto"/>
              <w:rPr>
                <w:rFonts w:eastAsia="SimSun"/>
                <w:bCs/>
              </w:rPr>
            </w:pPr>
            <w:r w:rsidRPr="003C5292">
              <w:rPr>
                <w:rFonts w:eastAsia="SimSun"/>
                <w:b/>
                <w:bCs/>
                <w:lang w:val="en"/>
              </w:rPr>
              <w:t>date</w:t>
            </w:r>
          </w:p>
        </w:tc>
        <w:tc>
          <w:tcPr>
            <w:tcW w:w="4678" w:type="dxa"/>
            <w:vAlign w:val="center"/>
          </w:tcPr>
          <w:p w:rsidR="00F25772" w:rsidRPr="003C5292" w:rsidRDefault="007F1FE5" w:rsidP="00F25772">
            <w:pPr>
              <w:spacing w:after="0" w:line="240" w:lineRule="auto"/>
              <w:rPr>
                <w:rFonts w:eastAsia="SimSun"/>
                <w:bCs/>
              </w:rPr>
            </w:pPr>
            <w:r>
              <w:rPr>
                <w:lang w:val="en"/>
              </w:rPr>
              <w:t>05.09.2023</w:t>
            </w:r>
          </w:p>
        </w:tc>
      </w:tr>
      <w:tr w:rsidR="00F54FED" w:rsidTr="00812E93">
        <w:trPr>
          <w:trHeight w:val="280"/>
        </w:trPr>
        <w:tc>
          <w:tcPr>
            <w:tcW w:w="2166" w:type="dxa"/>
            <w:vMerge/>
          </w:tcPr>
          <w:p w:rsidR="00F25772" w:rsidRPr="003C5292" w:rsidRDefault="00F25772" w:rsidP="00812E93">
            <w:pPr>
              <w:spacing w:line="240" w:lineRule="auto"/>
              <w:rPr>
                <w:rFonts w:eastAsia="SimSun"/>
                <w:b/>
                <w:bCs/>
              </w:rPr>
            </w:pPr>
          </w:p>
        </w:tc>
        <w:tc>
          <w:tcPr>
            <w:tcW w:w="2509" w:type="dxa"/>
            <w:vAlign w:val="center"/>
          </w:tcPr>
          <w:p w:rsidR="00F25772" w:rsidRPr="003C5292" w:rsidRDefault="007F1FE5" w:rsidP="00037AED">
            <w:pPr>
              <w:spacing w:after="0" w:line="240" w:lineRule="auto"/>
              <w:rPr>
                <w:rFonts w:eastAsia="SimSun"/>
                <w:bCs/>
              </w:rPr>
            </w:pPr>
            <w:r w:rsidRPr="003C5292">
              <w:rPr>
                <w:rFonts w:eastAsia="SimSun"/>
                <w:b/>
                <w:bCs/>
                <w:lang w:val="en"/>
              </w:rPr>
              <w:t>Classified</w:t>
            </w:r>
          </w:p>
        </w:tc>
        <w:tc>
          <w:tcPr>
            <w:tcW w:w="4678" w:type="dxa"/>
            <w:vAlign w:val="center"/>
          </w:tcPr>
          <w:p w:rsidR="00F25772" w:rsidRPr="003C5292" w:rsidRDefault="00F25772" w:rsidP="00812E93">
            <w:pPr>
              <w:spacing w:after="0" w:line="240" w:lineRule="auto"/>
              <w:rPr>
                <w:rFonts w:eastAsia="SimSun"/>
                <w:bCs/>
              </w:rPr>
            </w:pPr>
          </w:p>
        </w:tc>
      </w:tr>
    </w:tbl>
    <w:p w:rsidR="00F25772" w:rsidRPr="003C5292" w:rsidRDefault="00F25772" w:rsidP="00F25772">
      <w:pPr>
        <w:ind w:left="142"/>
      </w:pPr>
    </w:p>
    <w:p w:rsidR="00882A8B" w:rsidRDefault="00882A8B">
      <w:pPr>
        <w:spacing w:before="120" w:after="120" w:line="240" w:lineRule="auto"/>
        <w:ind w:left="270"/>
      </w:pPr>
    </w:p>
    <w:p w:rsidR="00F25772" w:rsidRPr="003C5292" w:rsidRDefault="007F1FE5" w:rsidP="00F25772">
      <w:pPr>
        <w:spacing w:after="0" w:line="240" w:lineRule="auto"/>
        <w:ind w:right="98"/>
        <w:jc w:val="center"/>
        <w:rPr>
          <w:b/>
          <w:snapToGrid w:val="0"/>
        </w:rPr>
      </w:pPr>
      <w:r w:rsidRPr="003C5292">
        <w:rPr>
          <w:b/>
          <w:snapToGrid w:val="0"/>
          <w:lang w:val="en"/>
        </w:rPr>
        <w:t>Stakeholder Map</w:t>
      </w:r>
    </w:p>
    <w:p w:rsidR="00F25772" w:rsidRPr="003C5292" w:rsidRDefault="007F1FE5" w:rsidP="00F25772">
      <w:pPr>
        <w:spacing w:after="0" w:line="240" w:lineRule="auto"/>
        <w:ind w:right="98"/>
        <w:jc w:val="center"/>
        <w:rPr>
          <w:b/>
          <w:snapToGrid w:val="0"/>
        </w:rPr>
      </w:pPr>
      <w:r w:rsidRPr="003C5292">
        <w:rPr>
          <w:b/>
          <w:snapToGrid w:val="0"/>
          <w:lang w:val="en"/>
        </w:rPr>
        <w:t>Otbasy Bank JSC</w:t>
      </w:r>
    </w:p>
    <w:p w:rsidR="00F25772" w:rsidRPr="003C5292" w:rsidRDefault="00F25772" w:rsidP="00F25772">
      <w:pPr>
        <w:spacing w:after="0" w:line="240" w:lineRule="auto"/>
        <w:ind w:right="98"/>
        <w:jc w:val="center"/>
        <w:rPr>
          <w:i/>
          <w:snapToGrid w:val="0"/>
        </w:rPr>
      </w:pPr>
    </w:p>
    <w:p w:rsidR="00F25772" w:rsidRPr="003C5292" w:rsidRDefault="00F25772" w:rsidP="00F25772">
      <w:pPr>
        <w:spacing w:after="120" w:line="240" w:lineRule="auto"/>
        <w:jc w:val="center"/>
        <w:rPr>
          <w:i/>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F25772" w:rsidP="00F25772">
      <w:pPr>
        <w:spacing w:after="0" w:line="240" w:lineRule="auto"/>
        <w:jc w:val="center"/>
        <w:rPr>
          <w:snapToGrid w:val="0"/>
        </w:rPr>
      </w:pPr>
    </w:p>
    <w:p w:rsidR="00F25772" w:rsidRPr="003C5292" w:rsidRDefault="007F1FE5" w:rsidP="00F25772">
      <w:pPr>
        <w:spacing w:after="0" w:line="240" w:lineRule="auto"/>
        <w:jc w:val="center"/>
        <w:rPr>
          <w:snapToGrid w:val="0"/>
        </w:rPr>
      </w:pPr>
      <w:r w:rsidRPr="003C5292">
        <w:rPr>
          <w:snapToGrid w:val="0"/>
          <w:lang w:val="en"/>
        </w:rPr>
        <w:t>Almaty, 2021</w:t>
      </w:r>
    </w:p>
    <w:p w:rsidR="00882A8B" w:rsidRDefault="00882A8B">
      <w:pPr>
        <w:spacing w:before="120" w:after="120" w:line="240" w:lineRule="auto"/>
        <w:ind w:left="270"/>
        <w:jc w:val="center"/>
      </w:pPr>
    </w:p>
    <w:p w:rsidR="00882A8B" w:rsidRPr="00A2579C" w:rsidRDefault="007F1FE5" w:rsidP="00F25772">
      <w:pPr>
        <w:keepNext/>
        <w:keepLines/>
        <w:pBdr>
          <w:top w:val="nil"/>
          <w:left w:val="nil"/>
          <w:bottom w:val="nil"/>
          <w:right w:val="nil"/>
          <w:between w:val="nil"/>
        </w:pBdr>
        <w:spacing w:before="120" w:after="120" w:line="240" w:lineRule="auto"/>
        <w:ind w:left="270"/>
        <w:jc w:val="center"/>
        <w:rPr>
          <w:b/>
          <w:color w:val="000000"/>
          <w:szCs w:val="28"/>
        </w:rPr>
      </w:pPr>
      <w:r w:rsidRPr="00A2579C">
        <w:rPr>
          <w:b/>
          <w:color w:val="000000"/>
          <w:szCs w:val="28"/>
          <w:lang w:val="en"/>
        </w:rPr>
        <w:lastRenderedPageBreak/>
        <w:t>Contents</w:t>
      </w:r>
    </w:p>
    <w:sdt>
      <w:sdtPr>
        <w:rPr>
          <w:rFonts w:ascii="Times New Roman" w:eastAsia="Times New Roman" w:hAnsi="Times New Roman" w:cs="Times New Roman"/>
          <w:color w:val="auto"/>
          <w:sz w:val="24"/>
          <w:szCs w:val="24"/>
        </w:rPr>
        <w:id w:val="139861308"/>
        <w:docPartObj>
          <w:docPartGallery w:val="Table of Contents"/>
          <w:docPartUnique/>
        </w:docPartObj>
      </w:sdtPr>
      <w:sdtEndPr>
        <w:rPr>
          <w:b/>
          <w:bCs/>
        </w:rPr>
      </w:sdtEndPr>
      <w:sdtContent>
        <w:p w:rsidR="00A2579C" w:rsidRDefault="00A2579C">
          <w:pPr>
            <w:pStyle w:val="ae"/>
          </w:pPr>
        </w:p>
        <w:p w:rsidR="00F54FED" w:rsidRDefault="007F1FE5">
          <w:pPr>
            <w:pStyle w:val="11"/>
            <w:tabs>
              <w:tab w:val="right" w:leader="dot" w:pos="9344"/>
            </w:tabs>
            <w:rPr>
              <w:rFonts w:asciiTheme="minorHAnsi" w:hAnsiTheme="minorHAnsi"/>
              <w:noProof/>
              <w:sz w:val="22"/>
            </w:rPr>
          </w:pPr>
          <w:r>
            <w:rPr>
              <w:b/>
              <w:bCs/>
            </w:rPr>
            <w:fldChar w:fldCharType="begin"/>
          </w:r>
          <w:r>
            <w:rPr>
              <w:b/>
              <w:bCs/>
            </w:rPr>
            <w:instrText xml:space="preserve"> TOC \o "1-3" \h \z \u </w:instrText>
          </w:r>
          <w:r>
            <w:rPr>
              <w:b/>
              <w:bCs/>
            </w:rPr>
            <w:fldChar w:fldCharType="separate"/>
          </w:r>
          <w:hyperlink w:anchor="_Toc256000001" w:history="1">
            <w:r w:rsidRPr="00B37D88">
              <w:rPr>
                <w:rStyle w:val="ab"/>
                <w:lang w:val="en"/>
              </w:rPr>
              <w:t xml:space="preserve">Chapter 1. </w:t>
            </w:r>
            <w:r w:rsidR="00B10F55" w:rsidRPr="00B37D88">
              <w:rPr>
                <w:rStyle w:val="ab"/>
                <w:lang w:val="en"/>
              </w:rPr>
              <w:t>General provisions</w:t>
            </w:r>
            <w:r>
              <w:tab/>
            </w:r>
            <w:r>
              <w:fldChar w:fldCharType="begin"/>
            </w:r>
            <w:r>
              <w:instrText xml:space="preserve"> PAGEREF _Toc256000001 \h </w:instrText>
            </w:r>
            <w:r>
              <w:fldChar w:fldCharType="separate"/>
            </w:r>
            <w:r>
              <w:t>3</w:t>
            </w:r>
            <w:r>
              <w:fldChar w:fldCharType="end"/>
            </w:r>
          </w:hyperlink>
        </w:p>
        <w:p w:rsidR="00F54FED" w:rsidRDefault="00037AED">
          <w:pPr>
            <w:pStyle w:val="11"/>
            <w:tabs>
              <w:tab w:val="right" w:leader="dot" w:pos="9344"/>
            </w:tabs>
            <w:rPr>
              <w:rFonts w:asciiTheme="minorHAnsi" w:hAnsiTheme="minorHAnsi"/>
              <w:noProof/>
              <w:sz w:val="22"/>
            </w:rPr>
          </w:pPr>
          <w:hyperlink w:anchor="_Toc256000002" w:history="1">
            <w:r w:rsidR="007F1FE5" w:rsidRPr="003C5292">
              <w:rPr>
                <w:rStyle w:val="ab"/>
                <w:lang w:val="en"/>
              </w:rPr>
              <w:t>Chapter 2. Analysis and identification of stakeholders, area and degree of importance of influence</w:t>
            </w:r>
            <w:r w:rsidR="007F1FE5">
              <w:tab/>
            </w:r>
            <w:r w:rsidR="007F1FE5">
              <w:fldChar w:fldCharType="begin"/>
            </w:r>
            <w:r w:rsidR="007F1FE5">
              <w:instrText xml:space="preserve"> PAGEREF _Toc256000002 \h </w:instrText>
            </w:r>
            <w:r w:rsidR="007F1FE5">
              <w:fldChar w:fldCharType="separate"/>
            </w:r>
            <w:r w:rsidR="007F1FE5">
              <w:t>4</w:t>
            </w:r>
            <w:r w:rsidR="007F1FE5">
              <w:fldChar w:fldCharType="end"/>
            </w:r>
          </w:hyperlink>
        </w:p>
        <w:p w:rsidR="00F54FED" w:rsidRDefault="00037AED">
          <w:pPr>
            <w:pStyle w:val="11"/>
            <w:tabs>
              <w:tab w:val="right" w:leader="dot" w:pos="9344"/>
            </w:tabs>
            <w:rPr>
              <w:rFonts w:asciiTheme="minorHAnsi" w:hAnsiTheme="minorHAnsi"/>
              <w:noProof/>
              <w:sz w:val="22"/>
            </w:rPr>
          </w:pPr>
          <w:hyperlink w:anchor="_Toc256000003" w:history="1">
            <w:r w:rsidR="007F1FE5" w:rsidRPr="00037AED">
              <w:rPr>
                <w:rStyle w:val="ab"/>
                <w:lang w:val="en"/>
              </w:rPr>
              <w:t>Chapter 3.</w:t>
            </w:r>
            <w:r w:rsidR="007F1FE5">
              <w:rPr>
                <w:rStyle w:val="ab"/>
                <w:lang w:val="en"/>
              </w:rPr>
              <w:t xml:space="preserve"> Identifying interests and developing an engagement strategy</w:t>
            </w:r>
            <w:r w:rsidR="007F1FE5">
              <w:tab/>
            </w:r>
            <w:r w:rsidR="007F1FE5">
              <w:fldChar w:fldCharType="begin"/>
            </w:r>
            <w:r w:rsidR="007F1FE5">
              <w:instrText xml:space="preserve"> PAGEREF _Toc256000003 \h </w:instrText>
            </w:r>
            <w:r w:rsidR="007F1FE5">
              <w:fldChar w:fldCharType="separate"/>
            </w:r>
            <w:r w:rsidR="007F1FE5">
              <w:t>5</w:t>
            </w:r>
            <w:r w:rsidR="007F1FE5">
              <w:fldChar w:fldCharType="end"/>
            </w:r>
          </w:hyperlink>
        </w:p>
        <w:p w:rsidR="00F54FED" w:rsidRDefault="00037AED">
          <w:pPr>
            <w:pStyle w:val="11"/>
            <w:tabs>
              <w:tab w:val="right" w:leader="dot" w:pos="9344"/>
            </w:tabs>
            <w:rPr>
              <w:rFonts w:asciiTheme="minorHAnsi" w:hAnsiTheme="minorHAnsi"/>
              <w:noProof/>
              <w:sz w:val="22"/>
            </w:rPr>
          </w:pPr>
          <w:hyperlink w:anchor="_Toc256000004" w:history="1">
            <w:r w:rsidR="007F1FE5" w:rsidRPr="00195031">
              <w:rPr>
                <w:rStyle w:val="ab"/>
                <w:lang w:val="en"/>
              </w:rPr>
              <w:t xml:space="preserve">Chapter 4. </w:t>
            </w:r>
            <w:r w:rsidR="00B60794" w:rsidRPr="00195031">
              <w:rPr>
                <w:rStyle w:val="ab"/>
                <w:lang w:val="en"/>
              </w:rPr>
              <w:t>Interaction with the population</w:t>
            </w:r>
            <w:r w:rsidR="007F1FE5">
              <w:tab/>
            </w:r>
            <w:r w:rsidR="007F1FE5">
              <w:fldChar w:fldCharType="begin"/>
            </w:r>
            <w:r w:rsidR="007F1FE5">
              <w:instrText xml:space="preserve"> PAGEREF _Toc256000004 \h </w:instrText>
            </w:r>
            <w:r w:rsidR="007F1FE5">
              <w:fldChar w:fldCharType="separate"/>
            </w:r>
            <w:r w:rsidR="007F1FE5">
              <w:t>5</w:t>
            </w:r>
            <w:r w:rsidR="007F1FE5">
              <w:fldChar w:fldCharType="end"/>
            </w:r>
          </w:hyperlink>
        </w:p>
        <w:p w:rsidR="00F54FED" w:rsidRDefault="00037AED">
          <w:pPr>
            <w:pStyle w:val="11"/>
            <w:tabs>
              <w:tab w:val="right" w:leader="dot" w:pos="9344"/>
            </w:tabs>
            <w:rPr>
              <w:rFonts w:asciiTheme="minorHAnsi" w:hAnsiTheme="minorHAnsi"/>
              <w:noProof/>
              <w:sz w:val="22"/>
            </w:rPr>
          </w:pPr>
          <w:hyperlink w:anchor="_Toc256000005" w:history="1">
            <w:r w:rsidR="007F1FE5" w:rsidRPr="00195031">
              <w:rPr>
                <w:rStyle w:val="ab"/>
                <w:lang w:val="en"/>
              </w:rPr>
              <w:t xml:space="preserve">Chapter 5. </w:t>
            </w:r>
            <w:r w:rsidR="00A05A70" w:rsidRPr="00195031">
              <w:rPr>
                <w:rStyle w:val="ab"/>
                <w:lang w:val="en"/>
              </w:rPr>
              <w:t>Final Provisions</w:t>
            </w:r>
            <w:r w:rsidR="007F1FE5">
              <w:tab/>
            </w:r>
            <w:r w:rsidR="007F1FE5">
              <w:fldChar w:fldCharType="begin"/>
            </w:r>
            <w:r w:rsidR="007F1FE5">
              <w:instrText xml:space="preserve"> PAGEREF _Toc256000005 \h </w:instrText>
            </w:r>
            <w:r w:rsidR="007F1FE5">
              <w:fldChar w:fldCharType="separate"/>
            </w:r>
            <w:r w:rsidR="007F1FE5">
              <w:t>6</w:t>
            </w:r>
            <w:r w:rsidR="007F1FE5">
              <w:fldChar w:fldCharType="end"/>
            </w:r>
          </w:hyperlink>
        </w:p>
        <w:p w:rsidR="00F54FED" w:rsidRDefault="00037AED">
          <w:pPr>
            <w:pStyle w:val="11"/>
            <w:tabs>
              <w:tab w:val="right" w:leader="dot" w:pos="9344"/>
            </w:tabs>
            <w:rPr>
              <w:rFonts w:asciiTheme="minorHAnsi" w:hAnsiTheme="minorHAnsi"/>
              <w:noProof/>
              <w:sz w:val="22"/>
            </w:rPr>
          </w:pPr>
          <w:hyperlink w:anchor="_Toc256000006" w:history="1">
            <w:r w:rsidR="007F1FE5" w:rsidRPr="003C5292">
              <w:rPr>
                <w:rStyle w:val="ab"/>
                <w:lang w:val="en"/>
              </w:rPr>
              <w:t>Annex 1</w:t>
            </w:r>
            <w:r w:rsidR="007F1FE5">
              <w:tab/>
            </w:r>
            <w:r w:rsidR="007F1FE5">
              <w:fldChar w:fldCharType="begin"/>
            </w:r>
            <w:r w:rsidR="007F1FE5">
              <w:instrText xml:space="preserve"> PAGEREF _Toc256000006 \h </w:instrText>
            </w:r>
            <w:r w:rsidR="007F1FE5">
              <w:fldChar w:fldCharType="separate"/>
            </w:r>
            <w:r w:rsidR="007F1FE5">
              <w:t>8</w:t>
            </w:r>
            <w:r w:rsidR="007F1FE5">
              <w:fldChar w:fldCharType="end"/>
            </w:r>
          </w:hyperlink>
        </w:p>
        <w:p w:rsidR="00F54FED" w:rsidRDefault="00037AED">
          <w:pPr>
            <w:pStyle w:val="11"/>
            <w:tabs>
              <w:tab w:val="right" w:leader="dot" w:pos="9344"/>
            </w:tabs>
            <w:rPr>
              <w:rFonts w:asciiTheme="minorHAnsi" w:hAnsiTheme="minorHAnsi"/>
              <w:noProof/>
              <w:sz w:val="22"/>
            </w:rPr>
          </w:pPr>
          <w:hyperlink w:anchor="_Toc256000007" w:history="1">
            <w:r w:rsidR="007F1FE5" w:rsidRPr="003C5292">
              <w:rPr>
                <w:rStyle w:val="ab"/>
                <w:lang w:val="en"/>
              </w:rPr>
              <w:t>Annex 2</w:t>
            </w:r>
            <w:r w:rsidR="007F1FE5">
              <w:tab/>
            </w:r>
            <w:r w:rsidR="007F1FE5">
              <w:fldChar w:fldCharType="begin"/>
            </w:r>
            <w:r w:rsidR="007F1FE5">
              <w:instrText xml:space="preserve"> PAGEREF _Toc256000007 \h </w:instrText>
            </w:r>
            <w:r w:rsidR="007F1FE5">
              <w:fldChar w:fldCharType="separate"/>
            </w:r>
            <w:r w:rsidR="007F1FE5">
              <w:t>9</w:t>
            </w:r>
            <w:r w:rsidR="007F1FE5">
              <w:fldChar w:fldCharType="end"/>
            </w:r>
          </w:hyperlink>
        </w:p>
        <w:p w:rsidR="00F54FED" w:rsidRDefault="00037AED">
          <w:pPr>
            <w:pStyle w:val="11"/>
            <w:tabs>
              <w:tab w:val="right" w:leader="dot" w:pos="9344"/>
            </w:tabs>
            <w:rPr>
              <w:rFonts w:asciiTheme="minorHAnsi" w:hAnsiTheme="minorHAnsi"/>
              <w:noProof/>
              <w:sz w:val="22"/>
            </w:rPr>
          </w:pPr>
          <w:hyperlink w:anchor="_Toc256000008" w:history="1">
            <w:r w:rsidR="007F1FE5" w:rsidRPr="003C5292">
              <w:rPr>
                <w:rStyle w:val="ab"/>
                <w:lang w:val="en"/>
              </w:rPr>
              <w:t>Annex 3</w:t>
            </w:r>
            <w:r w:rsidR="007F1FE5">
              <w:tab/>
            </w:r>
            <w:r w:rsidR="007F1FE5">
              <w:fldChar w:fldCharType="begin"/>
            </w:r>
            <w:r w:rsidR="007F1FE5">
              <w:instrText xml:space="preserve"> PAGEREF _Toc256000008 \h </w:instrText>
            </w:r>
            <w:r w:rsidR="007F1FE5">
              <w:fldChar w:fldCharType="separate"/>
            </w:r>
            <w:r w:rsidR="007F1FE5">
              <w:t>11</w:t>
            </w:r>
            <w:r w:rsidR="007F1FE5">
              <w:fldChar w:fldCharType="end"/>
            </w:r>
          </w:hyperlink>
        </w:p>
        <w:p w:rsidR="00A2579C" w:rsidRDefault="007F1FE5">
          <w:r>
            <w:rPr>
              <w:b/>
              <w:bCs/>
            </w:rPr>
            <w:fldChar w:fldCharType="end"/>
          </w:r>
        </w:p>
      </w:sdtContent>
    </w:sdt>
    <w:p w:rsidR="00882A8B" w:rsidRDefault="00882A8B">
      <w:pPr>
        <w:widowControl w:val="0"/>
        <w:pBdr>
          <w:top w:val="nil"/>
          <w:left w:val="nil"/>
          <w:bottom w:val="nil"/>
          <w:right w:val="nil"/>
          <w:between w:val="nil"/>
        </w:pBdr>
        <w:spacing w:after="0" w:line="276" w:lineRule="auto"/>
        <w:jc w:val="left"/>
      </w:pPr>
    </w:p>
    <w:p w:rsidR="00882A8B" w:rsidRDefault="00882A8B" w:rsidP="007009BF">
      <w:pPr>
        <w:pStyle w:val="1"/>
        <w:numPr>
          <w:ilvl w:val="0"/>
          <w:numId w:val="0"/>
        </w:numPr>
        <w:spacing w:before="120" w:after="120"/>
        <w:rPr>
          <w:b w:val="0"/>
          <w:sz w:val="24"/>
          <w:szCs w:val="24"/>
        </w:rPr>
      </w:pPr>
      <w:bookmarkStart w:id="2" w:name="_heading=h.y1pbu4la6e6i" w:colFirst="0" w:colLast="0"/>
      <w:bookmarkEnd w:id="2"/>
    </w:p>
    <w:p w:rsidR="00882A8B" w:rsidRDefault="007F1FE5">
      <w:pPr>
        <w:spacing w:before="120" w:after="120" w:line="240" w:lineRule="auto"/>
        <w:ind w:left="270"/>
      </w:pPr>
      <w:r>
        <w:br w:type="page"/>
      </w:r>
      <w:bookmarkStart w:id="3" w:name="_GoBack"/>
      <w:bookmarkEnd w:id="3"/>
    </w:p>
    <w:p w:rsidR="00882A8B" w:rsidRPr="00B37D88" w:rsidRDefault="007F1FE5" w:rsidP="00B37D88">
      <w:pPr>
        <w:pStyle w:val="1"/>
        <w:numPr>
          <w:ilvl w:val="0"/>
          <w:numId w:val="0"/>
        </w:numPr>
        <w:ind w:left="360"/>
        <w:jc w:val="center"/>
        <w:rPr>
          <w:sz w:val="24"/>
        </w:rPr>
      </w:pPr>
      <w:bookmarkStart w:id="4" w:name="_Toc256000001"/>
      <w:r w:rsidRPr="00B37D88">
        <w:rPr>
          <w:sz w:val="24"/>
          <w:lang w:val="en"/>
        </w:rPr>
        <w:lastRenderedPageBreak/>
        <w:t xml:space="preserve">Chapter 1. </w:t>
      </w:r>
      <w:r w:rsidR="00B10F55" w:rsidRPr="00B37D88">
        <w:rPr>
          <w:b w:val="0"/>
          <w:sz w:val="24"/>
          <w:lang w:val="en"/>
        </w:rPr>
        <w:t>General provisions</w:t>
      </w:r>
      <w:bookmarkEnd w:id="4"/>
    </w:p>
    <w:p w:rsidR="00882A8B" w:rsidRPr="00037AED" w:rsidRDefault="007F1FE5" w:rsidP="00152F38">
      <w:pPr>
        <w:numPr>
          <w:ilvl w:val="1"/>
          <w:numId w:val="6"/>
        </w:numPr>
        <w:pBdr>
          <w:top w:val="nil"/>
          <w:left w:val="nil"/>
          <w:bottom w:val="nil"/>
          <w:right w:val="nil"/>
          <w:between w:val="nil"/>
        </w:pBdr>
        <w:tabs>
          <w:tab w:val="left" w:pos="993"/>
        </w:tabs>
        <w:spacing w:before="120" w:after="200" w:line="240" w:lineRule="auto"/>
        <w:ind w:left="0" w:firstLine="709"/>
        <w:rPr>
          <w:lang w:val="en-US"/>
        </w:rPr>
      </w:pPr>
      <w:r>
        <w:rPr>
          <w:color w:val="000000"/>
          <w:lang w:val="en"/>
        </w:rPr>
        <w:t xml:space="preserve">This Stakeholder Map of </w:t>
      </w:r>
      <w:r w:rsidR="00912540" w:rsidRPr="003C5292">
        <w:rPr>
          <w:rFonts w:eastAsia="SimSun"/>
          <w:bCs/>
          <w:lang w:val="en"/>
        </w:rPr>
        <w:t>Otbasy Bank</w:t>
      </w:r>
      <w:r>
        <w:rPr>
          <w:color w:val="000000"/>
          <w:lang w:val="en"/>
        </w:rPr>
        <w:t xml:space="preserve"> JSC has been developed in accordance with the legislation of the Republic of Kazakhstan, the Charter of </w:t>
      </w:r>
      <w:r w:rsidR="00912540" w:rsidRPr="003C5292">
        <w:rPr>
          <w:rFonts w:eastAsia="SimSun"/>
          <w:bCs/>
          <w:lang w:val="en"/>
        </w:rPr>
        <w:t>Otbasy Bank</w:t>
      </w:r>
      <w:r>
        <w:rPr>
          <w:color w:val="000000"/>
          <w:lang w:val="en"/>
        </w:rPr>
        <w:t xml:space="preserve"> JSC, the Corporate Governance Code of </w:t>
      </w:r>
      <w:r w:rsidR="00912540" w:rsidRPr="003C5292">
        <w:rPr>
          <w:rFonts w:eastAsia="SimSun"/>
          <w:bCs/>
          <w:lang w:val="en"/>
        </w:rPr>
        <w:t>Otbasy Bank</w:t>
      </w:r>
      <w:r>
        <w:rPr>
          <w:color w:val="000000"/>
          <w:lang w:val="en"/>
        </w:rPr>
        <w:t xml:space="preserve"> JSC, the Sustainable Development Policy of </w:t>
      </w:r>
      <w:r w:rsidR="00912540" w:rsidRPr="003C5292">
        <w:rPr>
          <w:rFonts w:eastAsia="SimSun"/>
          <w:bCs/>
          <w:lang w:val="en"/>
        </w:rPr>
        <w:t>Otbasy Bank</w:t>
      </w:r>
      <w:r>
        <w:rPr>
          <w:color w:val="000000"/>
          <w:lang w:val="en"/>
        </w:rPr>
        <w:t xml:space="preserve"> JSC (hereinafter referred to as the Policy), as well as the standards of best international practices in order to systematize and visualize information about </w:t>
      </w:r>
      <w:r w:rsidR="00912540" w:rsidRPr="003C5292">
        <w:rPr>
          <w:rFonts w:eastAsia="SimSun"/>
          <w:bCs/>
          <w:lang w:val="en"/>
        </w:rPr>
        <w:t>Otbasy Bank</w:t>
      </w:r>
      <w:r>
        <w:rPr>
          <w:color w:val="000000"/>
          <w:lang w:val="en"/>
        </w:rPr>
        <w:t xml:space="preserve"> JSC (hereinafter referred to as the Bank) in order to develop an adequate strategy of interaction with each stakeholder group, determine the list of stakeholders, the degree of their influence and methods of engagement.</w:t>
      </w:r>
    </w:p>
    <w:p w:rsidR="00B10F55" w:rsidRPr="00037AED" w:rsidRDefault="007F1FE5" w:rsidP="00152F38">
      <w:pPr>
        <w:numPr>
          <w:ilvl w:val="1"/>
          <w:numId w:val="6"/>
        </w:numPr>
        <w:tabs>
          <w:tab w:val="left" w:pos="993"/>
        </w:tabs>
        <w:spacing w:before="120" w:after="200" w:line="240" w:lineRule="auto"/>
        <w:ind w:left="0" w:firstLine="709"/>
        <w:rPr>
          <w:lang w:val="en-US"/>
        </w:rPr>
      </w:pPr>
      <w:r w:rsidRPr="003C5292">
        <w:rPr>
          <w:color w:val="000000"/>
          <w:lang w:val="en"/>
        </w:rPr>
        <w:t>The Bank's corporate governance system, along with the unconditional priority of observing the rights and interests of shareholders, ensures protection of the rights and interests of all stakeholders.</w:t>
      </w:r>
    </w:p>
    <w:p w:rsidR="00882A8B" w:rsidRPr="00037AED" w:rsidRDefault="007F1FE5" w:rsidP="00D11794">
      <w:pPr>
        <w:numPr>
          <w:ilvl w:val="1"/>
          <w:numId w:val="6"/>
        </w:numPr>
        <w:tabs>
          <w:tab w:val="left" w:pos="993"/>
        </w:tabs>
        <w:spacing w:after="0" w:line="240" w:lineRule="auto"/>
        <w:ind w:left="0" w:firstLine="709"/>
        <w:rPr>
          <w:lang w:val="en-US"/>
        </w:rPr>
      </w:pPr>
      <w:r>
        <w:rPr>
          <w:lang w:val="en"/>
        </w:rPr>
        <w:t>The Bank's stakeholder map is designed to build constructive relations with both external and internal stakeholders that have a significant impact on the Bank's sustainable development. An effective stakeholder engagement system provides the necessary conditions for creating sustainability, achieving strategic goals and building a positive reputation of the Bank.</w:t>
      </w:r>
    </w:p>
    <w:p w:rsidR="00152F38" w:rsidRPr="00037AED" w:rsidRDefault="007F1FE5" w:rsidP="00D11794">
      <w:pPr>
        <w:tabs>
          <w:tab w:val="left" w:pos="993"/>
        </w:tabs>
        <w:spacing w:after="0"/>
        <w:ind w:firstLine="709"/>
        <w:rPr>
          <w:lang w:val="en-US"/>
        </w:rPr>
      </w:pPr>
      <w:r>
        <w:rPr>
          <w:lang w:val="en"/>
        </w:rPr>
        <w:t>4. Bank's Stakeholder Map shall use the following terms and concepts:</w:t>
      </w:r>
    </w:p>
    <w:p w:rsidR="00152F38" w:rsidRPr="00037AED" w:rsidRDefault="007F1FE5" w:rsidP="00152F38">
      <w:pPr>
        <w:tabs>
          <w:tab w:val="left" w:pos="993"/>
        </w:tabs>
        <w:ind w:firstLine="709"/>
        <w:rPr>
          <w:lang w:val="en-US"/>
        </w:rPr>
      </w:pPr>
      <w:r w:rsidRPr="003C5292">
        <w:rPr>
          <w:lang w:val="en"/>
        </w:rPr>
        <w:t>1) Auditors - commercial organizations that perform audits and provide operational services related to the audit;</w:t>
      </w:r>
    </w:p>
    <w:p w:rsidR="00152F38" w:rsidRPr="00037AED" w:rsidRDefault="007F1FE5" w:rsidP="00152F38">
      <w:pPr>
        <w:tabs>
          <w:tab w:val="left" w:pos="993"/>
        </w:tabs>
        <w:ind w:firstLine="709"/>
        <w:rPr>
          <w:lang w:val="en-US"/>
        </w:rPr>
      </w:pPr>
      <w:r w:rsidRPr="003C5292">
        <w:rPr>
          <w:lang w:val="en"/>
        </w:rPr>
        <w:t>2)</w:t>
      </w:r>
      <w:r w:rsidRPr="00152F38">
        <w:rPr>
          <w:rStyle w:val="s0"/>
          <w:bCs/>
          <w:lang w:val="en"/>
        </w:rPr>
        <w:t xml:space="preserve"> Partners</w:t>
      </w:r>
      <w:r w:rsidRPr="003C5292">
        <w:rPr>
          <w:lang w:val="en"/>
        </w:rPr>
        <w:t xml:space="preserve"> -</w:t>
      </w:r>
      <w:r w:rsidRPr="00152F38">
        <w:rPr>
          <w:rStyle w:val="s0"/>
          <w:bCs/>
          <w:lang w:val="en"/>
        </w:rPr>
        <w:t xml:space="preserve"> legal entities (their associations) that are participants of mutually beneficial </w:t>
      </w:r>
      <w:r w:rsidRPr="00A15036">
        <w:rPr>
          <w:lang w:val="en"/>
        </w:rPr>
        <w:t>cooperation, including strategic partners;</w:t>
      </w:r>
    </w:p>
    <w:p w:rsidR="00152F38" w:rsidRPr="00037AED" w:rsidRDefault="007F1FE5" w:rsidP="00152F38">
      <w:pPr>
        <w:tabs>
          <w:tab w:val="left" w:pos="993"/>
        </w:tabs>
        <w:ind w:firstLine="709"/>
        <w:rPr>
          <w:lang w:val="en-US"/>
        </w:rPr>
      </w:pPr>
      <w:r>
        <w:rPr>
          <w:lang w:val="en"/>
        </w:rPr>
        <w:t>3) Consulting organizations - legal entities providing services on issues in the field of financial, legal, technological and other expert activities;</w:t>
      </w:r>
    </w:p>
    <w:p w:rsidR="00152F38" w:rsidRPr="00037AED" w:rsidRDefault="007F1FE5" w:rsidP="00152F38">
      <w:pPr>
        <w:tabs>
          <w:tab w:val="left" w:pos="993"/>
        </w:tabs>
        <w:ind w:firstLine="709"/>
        <w:rPr>
          <w:lang w:val="en-US"/>
        </w:rPr>
      </w:pPr>
      <w:r>
        <w:rPr>
          <w:lang w:val="en"/>
        </w:rPr>
        <w:t xml:space="preserve">4) Clients, consumers - individuals and legal entities to whom the Bank provides services in accordance with the current legislation of the Republic of Kazakhstan, the Bank's Charter and internal documents of the Bank; </w:t>
      </w:r>
    </w:p>
    <w:p w:rsidR="00152F38" w:rsidRPr="00037AED" w:rsidRDefault="007F1FE5" w:rsidP="00152F38">
      <w:pPr>
        <w:tabs>
          <w:tab w:val="left" w:pos="993"/>
        </w:tabs>
        <w:ind w:firstLine="709"/>
        <w:rPr>
          <w:lang w:val="en-US"/>
        </w:rPr>
      </w:pPr>
      <w:r>
        <w:rPr>
          <w:lang w:val="en"/>
        </w:rPr>
        <w:t>5) Population - a set of people living in the regions where the Bank operates;</w:t>
      </w:r>
    </w:p>
    <w:p w:rsidR="00152F38" w:rsidRPr="00037AED" w:rsidRDefault="007F1FE5" w:rsidP="00152F38">
      <w:pPr>
        <w:tabs>
          <w:tab w:val="left" w:pos="993"/>
        </w:tabs>
        <w:ind w:firstLine="709"/>
        <w:rPr>
          <w:lang w:val="en-US"/>
        </w:rPr>
      </w:pPr>
      <w:r>
        <w:rPr>
          <w:lang w:val="en"/>
        </w:rPr>
        <w:t>6) Public organizations - public associations, non-governmental organizations and others;</w:t>
      </w:r>
    </w:p>
    <w:p w:rsidR="00152F38" w:rsidRPr="00037AED" w:rsidRDefault="007F1FE5" w:rsidP="00152F38">
      <w:pPr>
        <w:tabs>
          <w:tab w:val="left" w:pos="993"/>
        </w:tabs>
        <w:ind w:firstLine="709"/>
        <w:rPr>
          <w:lang w:val="en-US"/>
        </w:rPr>
      </w:pPr>
      <w:r>
        <w:rPr>
          <w:lang w:val="en"/>
        </w:rPr>
        <w:t xml:space="preserve">7) </w:t>
      </w:r>
      <w:r w:rsidRPr="00152F38">
        <w:rPr>
          <w:rStyle w:val="s0"/>
          <w:bCs/>
          <w:lang w:val="en"/>
        </w:rPr>
        <w:t>Personnel</w:t>
      </w:r>
      <w:r>
        <w:rPr>
          <w:lang w:val="en"/>
        </w:rPr>
        <w:t xml:space="preserve"> - the total number of the Bank's employees united by the goals of financial and economic activities and business processes;</w:t>
      </w:r>
    </w:p>
    <w:p w:rsidR="00152F38" w:rsidRPr="00037AED" w:rsidRDefault="007F1FE5" w:rsidP="00152F38">
      <w:pPr>
        <w:tabs>
          <w:tab w:val="left" w:pos="993"/>
        </w:tabs>
        <w:ind w:firstLine="709"/>
        <w:rPr>
          <w:lang w:val="en-US"/>
        </w:rPr>
      </w:pPr>
      <w:r>
        <w:rPr>
          <w:lang w:val="en"/>
        </w:rPr>
        <w:t xml:space="preserve">8) </w:t>
      </w:r>
      <w:r w:rsidRPr="00152F38">
        <w:rPr>
          <w:rStyle w:val="s0"/>
          <w:bCs/>
          <w:lang w:val="en"/>
        </w:rPr>
        <w:t>Suppliers</w:t>
      </w:r>
      <w:r>
        <w:rPr>
          <w:lang w:val="en"/>
        </w:rPr>
        <w:t xml:space="preserve"> - individuals engaged in entrepreneurial activities, legal entities (except for state institutions, unless otherwise established for them by the legislation of the Republic of Kazakhstan), temporary associations of legal entities (consortiums) acting as a counterparty of the Bank in the contract concluded with the Bank for the purchase of goods, works and services;</w:t>
      </w:r>
    </w:p>
    <w:p w:rsidR="00152F38" w:rsidRPr="00037AED" w:rsidRDefault="007F1FE5" w:rsidP="00152F38">
      <w:pPr>
        <w:tabs>
          <w:tab w:val="left" w:pos="993"/>
        </w:tabs>
        <w:ind w:firstLine="709"/>
        <w:rPr>
          <w:lang w:val="en-US"/>
        </w:rPr>
      </w:pPr>
      <w:r>
        <w:rPr>
          <w:lang w:val="en"/>
        </w:rPr>
        <w:t>9)</w:t>
      </w:r>
      <w:r w:rsidRPr="00152F38">
        <w:rPr>
          <w:rStyle w:val="s0"/>
          <w:bCs/>
          <w:lang w:val="en"/>
        </w:rPr>
        <w:t xml:space="preserve"> Mass media </w:t>
      </w:r>
      <w:r w:rsidRPr="003C5292">
        <w:rPr>
          <w:lang w:val="en"/>
        </w:rPr>
        <w:t>-</w:t>
      </w:r>
      <w:r w:rsidRPr="00152F38">
        <w:rPr>
          <w:rStyle w:val="s0"/>
          <w:bCs/>
          <w:lang w:val="en"/>
        </w:rPr>
        <w:t xml:space="preserve"> a periodical printed publication, </w:t>
      </w:r>
      <w:r w:rsidRPr="009E31B3">
        <w:rPr>
          <w:rStyle w:val="s2"/>
          <w:lang w:val="en"/>
        </w:rPr>
        <w:t>television, radio channel</w:t>
      </w:r>
      <w:r w:rsidRPr="00152F38">
        <w:rPr>
          <w:rStyle w:val="s0"/>
          <w:bCs/>
          <w:lang w:val="en"/>
        </w:rPr>
        <w:t>, documentary film, audiovisual recording, and other form of periodical or continuous public dissemination of mass information, including Internet resources</w:t>
      </w:r>
      <w:r w:rsidRPr="003C5292">
        <w:rPr>
          <w:lang w:val="en"/>
        </w:rPr>
        <w:t>;</w:t>
      </w:r>
    </w:p>
    <w:p w:rsidR="00152F38" w:rsidRPr="00037AED" w:rsidRDefault="007F1FE5" w:rsidP="00152F38">
      <w:pPr>
        <w:tabs>
          <w:tab w:val="left" w:pos="993"/>
        </w:tabs>
        <w:ind w:firstLine="709"/>
        <w:rPr>
          <w:lang w:val="en-US"/>
        </w:rPr>
      </w:pPr>
      <w:r w:rsidRPr="003C5292">
        <w:rPr>
          <w:rStyle w:val="s0"/>
          <w:lang w:val="en"/>
        </w:rPr>
        <w:t>10) Financial institutions</w:t>
      </w:r>
      <w:r w:rsidRPr="003C5292">
        <w:rPr>
          <w:lang w:val="en"/>
        </w:rPr>
        <w:t xml:space="preserve"> - organizations participating in the financial credit system (government agencies, banks, insurance companies, investment funds, pension funds, etc.);</w:t>
      </w:r>
    </w:p>
    <w:p w:rsidR="00152F38" w:rsidRPr="00037AED" w:rsidRDefault="007F1FE5" w:rsidP="00152F38">
      <w:pPr>
        <w:tabs>
          <w:tab w:val="left" w:pos="993"/>
        </w:tabs>
        <w:ind w:firstLine="709"/>
        <w:rPr>
          <w:lang w:val="en-US"/>
        </w:rPr>
      </w:pPr>
      <w:r>
        <w:rPr>
          <w:lang w:val="en"/>
        </w:rPr>
        <w:t xml:space="preserve">11) Investors - </w:t>
      </w:r>
      <w:r>
        <w:rPr>
          <w:rStyle w:val="s0"/>
          <w:lang w:val="en"/>
        </w:rPr>
        <w:t xml:space="preserve">legal entities and/or individuals making investments, investing their own, borrowed or other raised funds in the </w:t>
      </w:r>
      <w:r>
        <w:rPr>
          <w:lang w:val="en"/>
        </w:rPr>
        <w:t>Bank's</w:t>
      </w:r>
      <w:r>
        <w:rPr>
          <w:rStyle w:val="s0"/>
          <w:lang w:val="en"/>
        </w:rPr>
        <w:t xml:space="preserve"> projects;</w:t>
      </w:r>
    </w:p>
    <w:p w:rsidR="00152F38" w:rsidRPr="00037AED" w:rsidRDefault="007F1FE5" w:rsidP="00152F38">
      <w:pPr>
        <w:numPr>
          <w:ilvl w:val="1"/>
          <w:numId w:val="17"/>
        </w:numPr>
        <w:tabs>
          <w:tab w:val="left" w:pos="993"/>
        </w:tabs>
        <w:spacing w:before="120" w:after="200" w:line="240" w:lineRule="auto"/>
        <w:ind w:left="0" w:firstLine="709"/>
        <w:rPr>
          <w:lang w:val="en-US"/>
        </w:rPr>
      </w:pPr>
      <w:r>
        <w:rPr>
          <w:lang w:val="en"/>
        </w:rPr>
        <w:lastRenderedPageBreak/>
        <w:t>The terms not specified in this chapter, but used in the text of the Bank's Stakeholder Map, shall be defined in accordance with the legislation of the Republic of Kazakhstan and the Bank's internal documents.</w:t>
      </w:r>
    </w:p>
    <w:p w:rsidR="00882A8B" w:rsidRPr="00037AED" w:rsidRDefault="007F1FE5" w:rsidP="00152F38">
      <w:pPr>
        <w:numPr>
          <w:ilvl w:val="1"/>
          <w:numId w:val="17"/>
        </w:numPr>
        <w:pBdr>
          <w:top w:val="nil"/>
          <w:left w:val="nil"/>
          <w:bottom w:val="nil"/>
          <w:right w:val="nil"/>
          <w:between w:val="nil"/>
        </w:pBdr>
        <w:tabs>
          <w:tab w:val="left" w:pos="993"/>
        </w:tabs>
        <w:spacing w:before="120" w:after="200" w:line="240" w:lineRule="auto"/>
        <w:ind w:left="0" w:firstLine="709"/>
        <w:rPr>
          <w:lang w:val="en-US"/>
        </w:rPr>
      </w:pPr>
      <w:r>
        <w:rPr>
          <w:lang w:val="en"/>
        </w:rPr>
        <w:t xml:space="preserve">Building effective stakeholder engagement is based on the basic principle of "inclusion", which implies taking into account the interests and needs of all stakeholders. </w:t>
      </w:r>
    </w:p>
    <w:p w:rsidR="00882A8B" w:rsidRPr="00037AED" w:rsidRDefault="007F1FE5" w:rsidP="00152F38">
      <w:pPr>
        <w:pStyle w:val="a"/>
        <w:numPr>
          <w:ilvl w:val="1"/>
          <w:numId w:val="17"/>
        </w:numPr>
        <w:pBdr>
          <w:top w:val="nil"/>
          <w:left w:val="nil"/>
          <w:bottom w:val="nil"/>
          <w:right w:val="nil"/>
          <w:between w:val="nil"/>
        </w:pBdr>
        <w:tabs>
          <w:tab w:val="left" w:pos="993"/>
        </w:tabs>
        <w:spacing w:after="200"/>
        <w:ind w:left="0" w:firstLine="709"/>
        <w:rPr>
          <w:lang w:val="en-US"/>
        </w:rPr>
      </w:pPr>
      <w:r>
        <w:rPr>
          <w:lang w:val="en"/>
        </w:rPr>
        <w:t>In the Bank's stakeholder engagement, the Bank seeks to engage with stakeholders based on the following principles:</w:t>
      </w:r>
    </w:p>
    <w:p w:rsidR="00882A8B" w:rsidRPr="00037AED" w:rsidRDefault="007F1FE5" w:rsidP="00152F38">
      <w:pPr>
        <w:numPr>
          <w:ilvl w:val="0"/>
          <w:numId w:val="18"/>
        </w:numPr>
        <w:tabs>
          <w:tab w:val="left" w:pos="993"/>
        </w:tabs>
        <w:spacing w:before="120" w:after="0" w:line="240" w:lineRule="auto"/>
        <w:ind w:left="0" w:firstLine="709"/>
        <w:rPr>
          <w:lang w:val="en-US"/>
        </w:rPr>
      </w:pPr>
      <w:r>
        <w:rPr>
          <w:lang w:val="en"/>
        </w:rPr>
        <w:t>materiality - proper assessment of the significance of issues for stakeholders;</w:t>
      </w:r>
    </w:p>
    <w:p w:rsidR="00882A8B" w:rsidRPr="00037AED" w:rsidRDefault="007F1FE5" w:rsidP="00152F38">
      <w:pPr>
        <w:numPr>
          <w:ilvl w:val="0"/>
          <w:numId w:val="18"/>
        </w:numPr>
        <w:tabs>
          <w:tab w:val="left" w:pos="993"/>
        </w:tabs>
        <w:spacing w:after="0" w:line="240" w:lineRule="auto"/>
        <w:ind w:left="0" w:firstLine="709"/>
        <w:rPr>
          <w:lang w:val="en-US"/>
        </w:rPr>
      </w:pPr>
      <w:r>
        <w:rPr>
          <w:lang w:val="en"/>
        </w:rPr>
        <w:t>completeness - understanding the materiality of the consequences of the Bank's activities and what stakeholders think about it;</w:t>
      </w:r>
    </w:p>
    <w:p w:rsidR="00882A8B" w:rsidRPr="00037AED" w:rsidRDefault="007F1FE5" w:rsidP="00152F38">
      <w:pPr>
        <w:numPr>
          <w:ilvl w:val="0"/>
          <w:numId w:val="18"/>
        </w:numPr>
        <w:tabs>
          <w:tab w:val="left" w:pos="993"/>
        </w:tabs>
        <w:spacing w:after="0" w:line="240" w:lineRule="auto"/>
        <w:ind w:left="0" w:firstLine="709"/>
        <w:rPr>
          <w:lang w:val="en-US"/>
        </w:rPr>
      </w:pPr>
      <w:r>
        <w:rPr>
          <w:lang w:val="en"/>
        </w:rPr>
        <w:t>responsiveness - demonstration of an adequate response by the Bank.</w:t>
      </w:r>
    </w:p>
    <w:p w:rsidR="0098011F" w:rsidRPr="00037AED" w:rsidRDefault="0098011F" w:rsidP="0098011F">
      <w:pPr>
        <w:tabs>
          <w:tab w:val="left" w:pos="993"/>
        </w:tabs>
        <w:spacing w:after="0" w:line="240" w:lineRule="auto"/>
        <w:ind w:left="709"/>
        <w:rPr>
          <w:lang w:val="en-US"/>
        </w:rPr>
      </w:pPr>
    </w:p>
    <w:p w:rsidR="00152F38" w:rsidRPr="00037AED" w:rsidRDefault="007F1FE5" w:rsidP="0098011F">
      <w:pPr>
        <w:pStyle w:val="1"/>
        <w:numPr>
          <w:ilvl w:val="0"/>
          <w:numId w:val="0"/>
        </w:numPr>
        <w:spacing w:before="0" w:after="0"/>
        <w:jc w:val="center"/>
        <w:rPr>
          <w:rStyle w:val="s1"/>
          <w:sz w:val="24"/>
          <w:szCs w:val="24"/>
          <w:lang w:val="en-US"/>
        </w:rPr>
      </w:pPr>
      <w:bookmarkStart w:id="5" w:name="_Toc256000002"/>
      <w:bookmarkStart w:id="6" w:name="_Toc83398034"/>
      <w:r w:rsidRPr="003C5292">
        <w:rPr>
          <w:sz w:val="24"/>
          <w:szCs w:val="24"/>
          <w:lang w:val="en"/>
        </w:rPr>
        <w:t>Chapter 2</w:t>
      </w:r>
      <w:r w:rsidRPr="003C5292">
        <w:rPr>
          <w:b w:val="0"/>
          <w:sz w:val="24"/>
          <w:szCs w:val="24"/>
          <w:lang w:val="en"/>
        </w:rPr>
        <w:t>. Analysis and identification of stakeholders, a</w:t>
      </w:r>
      <w:r w:rsidRPr="003C5292">
        <w:rPr>
          <w:rStyle w:val="s1"/>
          <w:sz w:val="24"/>
          <w:szCs w:val="24"/>
          <w:lang w:val="en"/>
        </w:rPr>
        <w:t>rea and degree of importance of influence</w:t>
      </w:r>
      <w:bookmarkEnd w:id="5"/>
      <w:bookmarkEnd w:id="6"/>
    </w:p>
    <w:p w:rsidR="00657E57" w:rsidRPr="00037AED" w:rsidRDefault="00657E57" w:rsidP="00657E57">
      <w:pPr>
        <w:tabs>
          <w:tab w:val="left" w:pos="851"/>
          <w:tab w:val="left" w:pos="1134"/>
        </w:tabs>
        <w:spacing w:after="0"/>
        <w:ind w:left="426"/>
        <w:contextualSpacing/>
        <w:rPr>
          <w:color w:val="000000"/>
          <w:lang w:val="en-US"/>
        </w:rPr>
      </w:pPr>
    </w:p>
    <w:p w:rsidR="00152F38" w:rsidRPr="00037AED" w:rsidRDefault="007F1FE5" w:rsidP="0098011F">
      <w:pPr>
        <w:pStyle w:val="a"/>
        <w:numPr>
          <w:ilvl w:val="0"/>
          <w:numId w:val="27"/>
        </w:numPr>
        <w:tabs>
          <w:tab w:val="left" w:pos="851"/>
          <w:tab w:val="left" w:pos="1134"/>
        </w:tabs>
        <w:spacing w:before="0" w:after="0"/>
        <w:ind w:left="0" w:firstLine="709"/>
        <w:contextualSpacing/>
        <w:rPr>
          <w:color w:val="000000"/>
          <w:lang w:val="en-US"/>
        </w:rPr>
      </w:pPr>
      <w:r w:rsidRPr="003C5292">
        <w:rPr>
          <w:color w:val="000000"/>
          <w:lang w:val="en"/>
        </w:rPr>
        <w:t>The definition of stakeholders and work with them is one of the tools that makes it possible to improve the business reputation, capitalization of the Bank, establish effective and balanced relations with all stakeholders.</w:t>
      </w:r>
    </w:p>
    <w:p w:rsidR="00152F38" w:rsidRPr="00037AED" w:rsidRDefault="007F1FE5" w:rsidP="0098011F">
      <w:pPr>
        <w:pStyle w:val="a"/>
        <w:numPr>
          <w:ilvl w:val="0"/>
          <w:numId w:val="27"/>
        </w:numPr>
        <w:tabs>
          <w:tab w:val="left" w:pos="851"/>
          <w:tab w:val="left" w:pos="993"/>
        </w:tabs>
        <w:spacing w:before="0" w:after="0"/>
        <w:ind w:left="0" w:firstLine="709"/>
        <w:contextualSpacing/>
        <w:rPr>
          <w:color w:val="000000"/>
          <w:lang w:val="en-US"/>
        </w:rPr>
      </w:pPr>
      <w:r w:rsidRPr="003C5292">
        <w:rPr>
          <w:color w:val="000000"/>
          <w:lang w:val="en"/>
        </w:rPr>
        <w:t>The Bank's stakeholder map – a graphical representation to clarify the position of the Bank's stakeholders. The level of proximity expresses the extent to which the Bank can influence a particular stakeholder. The Bank's stakeholder map allows for the most adequate identification of stakeholders.</w:t>
      </w:r>
    </w:p>
    <w:p w:rsidR="00BB5C38" w:rsidRPr="00037AED" w:rsidRDefault="007F1FE5" w:rsidP="0098011F">
      <w:pPr>
        <w:pStyle w:val="a"/>
        <w:numPr>
          <w:ilvl w:val="0"/>
          <w:numId w:val="27"/>
        </w:numPr>
        <w:tabs>
          <w:tab w:val="left" w:pos="851"/>
          <w:tab w:val="left" w:pos="993"/>
        </w:tabs>
        <w:spacing w:before="0" w:after="0"/>
        <w:ind w:left="0" w:firstLine="709"/>
        <w:contextualSpacing/>
        <w:rPr>
          <w:color w:val="000000"/>
          <w:lang w:val="en-US"/>
        </w:rPr>
      </w:pPr>
      <w:r>
        <w:rPr>
          <w:lang w:val="en"/>
        </w:rPr>
        <w:t>The stakeholder</w:t>
      </w:r>
      <w:r w:rsidRPr="00E72299">
        <w:rPr>
          <w:color w:val="000000"/>
          <w:lang w:val="en"/>
        </w:rPr>
        <w:t xml:space="preserve"> </w:t>
      </w:r>
      <w:r>
        <w:rPr>
          <w:lang w:val="en"/>
        </w:rPr>
        <w:t>analysis and assessment</w:t>
      </w:r>
      <w:r w:rsidRPr="00E72299">
        <w:rPr>
          <w:color w:val="000000"/>
          <w:lang w:val="en"/>
        </w:rPr>
        <w:t xml:space="preserve"> process consists of the following steps:</w:t>
      </w:r>
    </w:p>
    <w:p w:rsidR="00BB5C38" w:rsidRPr="00037AED" w:rsidRDefault="00BB5C38" w:rsidP="00BB5C38">
      <w:pPr>
        <w:pStyle w:val="a"/>
        <w:numPr>
          <w:ilvl w:val="0"/>
          <w:numId w:val="0"/>
        </w:numPr>
        <w:tabs>
          <w:tab w:val="left" w:pos="851"/>
          <w:tab w:val="left" w:pos="993"/>
        </w:tabs>
        <w:spacing w:before="0" w:after="0"/>
        <w:ind w:left="709"/>
        <w:contextualSpacing/>
        <w:rPr>
          <w:color w:val="000000"/>
          <w:lang w:val="en-US"/>
        </w:rPr>
      </w:pPr>
    </w:p>
    <w:p w:rsidR="00BB5C38" w:rsidRDefault="007F1FE5" w:rsidP="00BB5C38">
      <w:pPr>
        <w:tabs>
          <w:tab w:val="left" w:pos="851"/>
          <w:tab w:val="left" w:pos="993"/>
        </w:tabs>
        <w:spacing w:after="0"/>
        <w:contextualSpacing/>
        <w:rPr>
          <w:color w:val="000000"/>
        </w:rPr>
      </w:pPr>
      <w:r>
        <w:rPr>
          <w:rFonts w:ascii="Arial" w:eastAsia="Arial" w:hAnsi="Arial" w:cs="Arial"/>
          <w:noProof/>
          <w:sz w:val="19"/>
          <w:szCs w:val="19"/>
        </w:rPr>
        <mc:AlternateContent>
          <mc:Choice Requires="wps">
            <w:drawing>
              <wp:anchor distT="0" distB="0" distL="114300" distR="114300" simplePos="0" relativeHeight="251667456" behindDoc="0" locked="0" layoutInCell="1" allowOverlap="1" wp14:anchorId="7791B072" wp14:editId="2B2AF2D0">
                <wp:simplePos x="0" y="0"/>
                <wp:positionH relativeFrom="column">
                  <wp:posOffset>5060315</wp:posOffset>
                </wp:positionH>
                <wp:positionV relativeFrom="paragraph">
                  <wp:posOffset>191770</wp:posOffset>
                </wp:positionV>
                <wp:extent cx="793750" cy="539750"/>
                <wp:effectExtent l="0" t="0" r="25400" b="12700"/>
                <wp:wrapNone/>
                <wp:docPr id="6" name="Надпись 6"/>
                <wp:cNvGraphicFramePr/>
                <a:graphic xmlns:a="http://schemas.openxmlformats.org/drawingml/2006/main">
                  <a:graphicData uri="http://schemas.microsoft.com/office/word/2010/wordprocessingShape">
                    <wps:wsp>
                      <wps:cNvSpPr txBox="1"/>
                      <wps:spPr>
                        <a:xfrm>
                          <a:off x="0" y="0"/>
                          <a:ext cx="793750" cy="539750"/>
                        </a:xfrm>
                        <a:prstGeom prst="rect">
                          <a:avLst/>
                        </a:prstGeom>
                        <a:solidFill>
                          <a:schemeClr val="accent1">
                            <a:lumMod val="40000"/>
                            <a:lumOff val="60000"/>
                          </a:schemeClr>
                        </a:solidFill>
                        <a:ln w="6350">
                          <a:solidFill>
                            <a:schemeClr val="accent1">
                              <a:lumMod val="40000"/>
                              <a:lumOff val="60000"/>
                            </a:schemeClr>
                          </a:solidFill>
                        </a:ln>
                      </wps:spPr>
                      <wps:txbx>
                        <w:txbxContent>
                          <w:p w:rsidR="007F1FE5" w:rsidRDefault="007F1FE5" w:rsidP="007F1FE5">
                            <w:pPr>
                              <w:jc w:val="center"/>
                            </w:pPr>
                            <w:r w:rsidRPr="007F1FE5">
                              <w:rPr>
                                <w:sz w:val="16"/>
                                <w:szCs w:val="16"/>
                              </w:rPr>
                              <w:t>Reporting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7791B072" id="_x0000_t202" coordsize="21600,21600" o:spt="202" path="m,l,21600r21600,l21600,xe">
                <v:stroke joinstyle="miter"/>
                <v:path gradientshapeok="t" o:connecttype="rect"/>
              </v:shapetype>
              <v:shape id="Надпись 6" o:spid="_x0000_s1026" type="#_x0000_t202" style="position:absolute;left:0;text-align:left;margin-left:398.45pt;margin-top:15.1pt;width:62.5pt;height: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" fillcolor="#bdd6ee [1300]" strokecolor="#bdd6ee [1300]" strokeweight=".5pt">
                <v:textbox>
                  <w:txbxContent>
                    <w:p w:rsidR="007F1FE5" w:rsidRDefault="007F1FE5" w:rsidP="007F1FE5">
                      <w:pPr>
                        <w:jc w:val="center"/>
                      </w:pPr>
                      <w:proofErr w:type="spellStart"/>
                      <w:r w:rsidRPr="007F1FE5">
                        <w:rPr>
                          <w:sz w:val="16"/>
                          <w:szCs w:val="16"/>
                        </w:rPr>
                        <w:t>Reporting</w:t>
                      </w:r>
                      <w:proofErr w:type="spellEnd"/>
                    </w:p>
                  </w:txbxContent>
                </v:textbox>
              </v:shape>
            </w:pict>
          </mc:Fallback>
        </mc:AlternateContent>
      </w:r>
      <w:r>
        <w:rPr>
          <w:rFonts w:ascii="Arial" w:eastAsia="Arial" w:hAnsi="Arial" w:cs="Arial"/>
          <w:noProof/>
          <w:sz w:val="19"/>
          <w:szCs w:val="19"/>
        </w:rPr>
        <mc:AlternateContent>
          <mc:Choice Requires="wps">
            <w:drawing>
              <wp:anchor distT="0" distB="0" distL="114300" distR="114300" simplePos="0" relativeHeight="251665408" behindDoc="0" locked="0" layoutInCell="1" allowOverlap="1" wp14:anchorId="20F7C037" wp14:editId="5B95BDBE">
                <wp:simplePos x="0" y="0"/>
                <wp:positionH relativeFrom="column">
                  <wp:posOffset>3853815</wp:posOffset>
                </wp:positionH>
                <wp:positionV relativeFrom="paragraph">
                  <wp:posOffset>198120</wp:posOffset>
                </wp:positionV>
                <wp:extent cx="793750" cy="539750"/>
                <wp:effectExtent l="0" t="0" r="25400" b="12700"/>
                <wp:wrapNone/>
                <wp:docPr id="5" name="Надпись 5"/>
                <wp:cNvGraphicFramePr/>
                <a:graphic xmlns:a="http://schemas.openxmlformats.org/drawingml/2006/main">
                  <a:graphicData uri="http://schemas.microsoft.com/office/word/2010/wordprocessingShape">
                    <wps:wsp>
                      <wps:cNvSpPr txBox="1"/>
                      <wps:spPr>
                        <a:xfrm>
                          <a:off x="0" y="0"/>
                          <a:ext cx="793750" cy="539750"/>
                        </a:xfrm>
                        <a:prstGeom prst="rect">
                          <a:avLst/>
                        </a:prstGeom>
                        <a:solidFill>
                          <a:schemeClr val="accent1">
                            <a:lumMod val="40000"/>
                            <a:lumOff val="60000"/>
                          </a:schemeClr>
                        </a:solidFill>
                        <a:ln w="6350">
                          <a:solidFill>
                            <a:schemeClr val="accent1">
                              <a:lumMod val="40000"/>
                              <a:lumOff val="60000"/>
                            </a:schemeClr>
                          </a:solidFill>
                        </a:ln>
                      </wps:spPr>
                      <wps:txbx>
                        <w:txbxContent>
                          <w:p w:rsidR="007F1FE5" w:rsidRDefault="007F1FE5" w:rsidP="007F1FE5">
                            <w:pPr>
                              <w:jc w:val="center"/>
                            </w:pPr>
                            <w:r w:rsidRPr="007F1FE5">
                              <w:rPr>
                                <w:sz w:val="16"/>
                                <w:szCs w:val="16"/>
                              </w:rPr>
                              <w:t>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20F7C037" id="Надпись 5" o:spid="_x0000_s1027" type="#_x0000_t202" style="position:absolute;left:0;text-align:left;margin-left:303.45pt;margin-top:15.6pt;width:62.5pt;height: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" fillcolor="#bdd6ee [1300]" strokecolor="#bdd6ee [1300]" strokeweight=".5pt">
                <v:textbox>
                  <w:txbxContent>
                    <w:p w:rsidR="007F1FE5" w:rsidRDefault="007F1FE5" w:rsidP="007F1FE5">
                      <w:pPr>
                        <w:jc w:val="center"/>
                      </w:pPr>
                      <w:proofErr w:type="spellStart"/>
                      <w:r w:rsidRPr="007F1FE5">
                        <w:rPr>
                          <w:sz w:val="16"/>
                          <w:szCs w:val="16"/>
                        </w:rPr>
                        <w:t>Interaction</w:t>
                      </w:r>
                      <w:proofErr w:type="spellEnd"/>
                    </w:p>
                  </w:txbxContent>
                </v:textbox>
              </v:shape>
            </w:pict>
          </mc:Fallback>
        </mc:AlternateContent>
      </w:r>
      <w:r>
        <w:rPr>
          <w:rFonts w:ascii="Arial" w:eastAsia="Arial" w:hAnsi="Arial" w:cs="Arial"/>
          <w:noProof/>
          <w:sz w:val="19"/>
          <w:szCs w:val="19"/>
        </w:rPr>
        <mc:AlternateContent>
          <mc:Choice Requires="wps">
            <w:drawing>
              <wp:anchor distT="0" distB="0" distL="114300" distR="114300" simplePos="0" relativeHeight="251663360" behindDoc="0" locked="0" layoutInCell="1" allowOverlap="1" wp14:anchorId="1A9D11F8" wp14:editId="16C718CF">
                <wp:simplePos x="0" y="0"/>
                <wp:positionH relativeFrom="column">
                  <wp:posOffset>2615565</wp:posOffset>
                </wp:positionH>
                <wp:positionV relativeFrom="paragraph">
                  <wp:posOffset>166370</wp:posOffset>
                </wp:positionV>
                <wp:extent cx="793750" cy="539750"/>
                <wp:effectExtent l="0" t="0" r="25400" b="12700"/>
                <wp:wrapNone/>
                <wp:docPr id="4" name="Надпись 4"/>
                <wp:cNvGraphicFramePr/>
                <a:graphic xmlns:a="http://schemas.openxmlformats.org/drawingml/2006/main">
                  <a:graphicData uri="http://schemas.microsoft.com/office/word/2010/wordprocessingShape">
                    <wps:wsp>
                      <wps:cNvSpPr txBox="1"/>
                      <wps:spPr>
                        <a:xfrm>
                          <a:off x="0" y="0"/>
                          <a:ext cx="793750" cy="539750"/>
                        </a:xfrm>
                        <a:prstGeom prst="rect">
                          <a:avLst/>
                        </a:prstGeom>
                        <a:solidFill>
                          <a:schemeClr val="accent1">
                            <a:lumMod val="40000"/>
                            <a:lumOff val="60000"/>
                          </a:schemeClr>
                        </a:solidFill>
                        <a:ln w="6350">
                          <a:solidFill>
                            <a:schemeClr val="accent1">
                              <a:lumMod val="40000"/>
                              <a:lumOff val="60000"/>
                            </a:schemeClr>
                          </a:solidFill>
                        </a:ln>
                      </wps:spPr>
                      <wps:txbx>
                        <w:txbxContent>
                          <w:p w:rsidR="007F1FE5" w:rsidRDefault="007F1FE5" w:rsidP="007F1FE5">
                            <w:pPr>
                              <w:jc w:val="center"/>
                            </w:pPr>
                            <w:r w:rsidRPr="007F1FE5">
                              <w:rPr>
                                <w:sz w:val="16"/>
                                <w:szCs w:val="16"/>
                              </w:rPr>
                              <w:t>Interaction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1A9D11F8" id="Надпись 4" o:spid="_x0000_s1028" type="#_x0000_t202" style="position:absolute;left:0;text-align:left;margin-left:205.95pt;margin-top:13.1pt;width:62.5pt;height: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" fillcolor="#bdd6ee [1300]" strokecolor="#bdd6ee [1300]" strokeweight=".5pt">
                <v:textbox>
                  <w:txbxContent>
                    <w:p w:rsidR="007F1FE5" w:rsidRDefault="007F1FE5" w:rsidP="007F1FE5">
                      <w:pPr>
                        <w:jc w:val="center"/>
                      </w:pPr>
                      <w:proofErr w:type="spellStart"/>
                      <w:r w:rsidRPr="007F1FE5">
                        <w:rPr>
                          <w:sz w:val="16"/>
                          <w:szCs w:val="16"/>
                        </w:rPr>
                        <w:t>Interaction</w:t>
                      </w:r>
                      <w:proofErr w:type="spellEnd"/>
                      <w:r w:rsidRPr="007F1FE5">
                        <w:rPr>
                          <w:sz w:val="16"/>
                          <w:szCs w:val="16"/>
                        </w:rPr>
                        <w:t xml:space="preserve"> </w:t>
                      </w:r>
                      <w:proofErr w:type="spellStart"/>
                      <w:r w:rsidRPr="007F1FE5">
                        <w:rPr>
                          <w:sz w:val="16"/>
                          <w:szCs w:val="16"/>
                        </w:rPr>
                        <w:t>planning</w:t>
                      </w:r>
                      <w:proofErr w:type="spellEnd"/>
                    </w:p>
                  </w:txbxContent>
                </v:textbox>
              </v:shape>
            </w:pict>
          </mc:Fallback>
        </mc:AlternateContent>
      </w:r>
      <w:r>
        <w:rPr>
          <w:rFonts w:ascii="Arial" w:eastAsia="Arial" w:hAnsi="Arial" w:cs="Arial"/>
          <w:noProof/>
          <w:sz w:val="19"/>
          <w:szCs w:val="19"/>
        </w:rPr>
        <mc:AlternateContent>
          <mc:Choice Requires="wps">
            <w:drawing>
              <wp:anchor distT="0" distB="0" distL="114300" distR="114300" simplePos="0" relativeHeight="251661312" behindDoc="0" locked="0" layoutInCell="1" allowOverlap="1" wp14:anchorId="6F0F7C23" wp14:editId="401A3ABC">
                <wp:simplePos x="0" y="0"/>
                <wp:positionH relativeFrom="column">
                  <wp:posOffset>1402715</wp:posOffset>
                </wp:positionH>
                <wp:positionV relativeFrom="paragraph">
                  <wp:posOffset>172720</wp:posOffset>
                </wp:positionV>
                <wp:extent cx="793750" cy="539750"/>
                <wp:effectExtent l="0" t="0" r="25400" b="12700"/>
                <wp:wrapNone/>
                <wp:docPr id="3" name="Надпись 3"/>
                <wp:cNvGraphicFramePr/>
                <a:graphic xmlns:a="http://schemas.openxmlformats.org/drawingml/2006/main">
                  <a:graphicData uri="http://schemas.microsoft.com/office/word/2010/wordprocessingShape">
                    <wps:wsp>
                      <wps:cNvSpPr txBox="1"/>
                      <wps:spPr>
                        <a:xfrm>
                          <a:off x="0" y="0"/>
                          <a:ext cx="793750" cy="539750"/>
                        </a:xfrm>
                        <a:prstGeom prst="rect">
                          <a:avLst/>
                        </a:prstGeom>
                        <a:solidFill>
                          <a:schemeClr val="accent1">
                            <a:lumMod val="40000"/>
                            <a:lumOff val="60000"/>
                          </a:schemeClr>
                        </a:solidFill>
                        <a:ln w="6350">
                          <a:solidFill>
                            <a:schemeClr val="accent1">
                              <a:lumMod val="40000"/>
                              <a:lumOff val="60000"/>
                            </a:schemeClr>
                          </a:solidFill>
                        </a:ln>
                      </wps:spPr>
                      <wps:txbx>
                        <w:txbxContent>
                          <w:p w:rsidR="007F1FE5" w:rsidRDefault="007F1FE5" w:rsidP="007F1FE5">
                            <w:pPr>
                              <w:jc w:val="center"/>
                            </w:pPr>
                            <w:r w:rsidRPr="007F1FE5">
                              <w:rPr>
                                <w:sz w:val="16"/>
                                <w:szCs w:val="16"/>
                              </w:rPr>
                              <w:t>Stakeholder prioritization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6F0F7C23" id="Надпись 3" o:spid="_x0000_s1029" type="#_x0000_t202" style="position:absolute;left:0;text-align:left;margin-left:110.45pt;margin-top:13.6pt;width:62.5pt;height: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" fillcolor="#bdd6ee [1300]" strokecolor="#bdd6ee [1300]" strokeweight=".5pt">
                <v:textbox>
                  <w:txbxContent>
                    <w:p w:rsidR="007F1FE5" w:rsidRDefault="007F1FE5" w:rsidP="007F1FE5">
                      <w:pPr>
                        <w:jc w:val="center"/>
                      </w:pPr>
                      <w:proofErr w:type="spellStart"/>
                      <w:r w:rsidRPr="007F1FE5">
                        <w:rPr>
                          <w:sz w:val="16"/>
                          <w:szCs w:val="16"/>
                        </w:rPr>
                        <w:t>Stakeholder</w:t>
                      </w:r>
                      <w:proofErr w:type="spellEnd"/>
                      <w:r w:rsidRPr="007F1FE5">
                        <w:rPr>
                          <w:sz w:val="16"/>
                          <w:szCs w:val="16"/>
                        </w:rPr>
                        <w:t xml:space="preserve"> </w:t>
                      </w:r>
                      <w:proofErr w:type="spellStart"/>
                      <w:r w:rsidRPr="007F1FE5">
                        <w:rPr>
                          <w:sz w:val="16"/>
                          <w:szCs w:val="16"/>
                        </w:rPr>
                        <w:t>prioritization</w:t>
                      </w:r>
                      <w:proofErr w:type="spellEnd"/>
                    </w:p>
                  </w:txbxContent>
                </v:textbox>
              </v:shape>
            </w:pict>
          </mc:Fallback>
        </mc:AlternateContent>
      </w:r>
      <w:r>
        <w:rPr>
          <w:rFonts w:ascii="Arial" w:eastAsia="Arial" w:hAnsi="Arial" w:cs="Arial"/>
          <w:noProof/>
          <w:sz w:val="19"/>
          <w:szCs w:val="19"/>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153670</wp:posOffset>
                </wp:positionV>
                <wp:extent cx="793750" cy="539750"/>
                <wp:effectExtent l="0" t="0" r="25400" b="12700"/>
                <wp:wrapNone/>
                <wp:docPr id="2" name="Надпись 2"/>
                <wp:cNvGraphicFramePr/>
                <a:graphic xmlns:a="http://schemas.openxmlformats.org/drawingml/2006/main">
                  <a:graphicData uri="http://schemas.microsoft.com/office/word/2010/wordprocessingShape">
                    <wps:wsp>
                      <wps:cNvSpPr txBox="1"/>
                      <wps:spPr>
                        <a:xfrm>
                          <a:off x="0" y="0"/>
                          <a:ext cx="793750" cy="539750"/>
                        </a:xfrm>
                        <a:prstGeom prst="rect">
                          <a:avLst/>
                        </a:prstGeom>
                        <a:solidFill>
                          <a:schemeClr val="accent1">
                            <a:lumMod val="40000"/>
                            <a:lumOff val="60000"/>
                          </a:schemeClr>
                        </a:solidFill>
                        <a:ln w="6350">
                          <a:solidFill>
                            <a:schemeClr val="accent1">
                              <a:lumMod val="40000"/>
                              <a:lumOff val="60000"/>
                            </a:schemeClr>
                          </a:solidFill>
                        </a:ln>
                      </wps:spPr>
                      <wps:txbx>
                        <w:txbxContent>
                          <w:p w:rsidR="007F1FE5" w:rsidRDefault="007F1FE5" w:rsidP="007F1FE5">
                            <w:pPr>
                              <w:jc w:val="center"/>
                            </w:pPr>
                            <w:r w:rsidRPr="007F1FE5">
                              <w:rPr>
                                <w:sz w:val="16"/>
                                <w:szCs w:val="16"/>
                              </w:rPr>
                              <w:t>Stakeholder 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id="Надпись 2" o:spid="_x0000_s1030" type="#_x0000_t202" style="position:absolute;left:0;text-align:left;margin-left:10.95pt;margin-top:12.1pt;width:62.5pt;height: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" fillcolor="#bdd6ee [1300]" strokecolor="#bdd6ee [1300]" strokeweight=".5pt">
                <v:textbox>
                  <w:txbxContent>
                    <w:p w:rsidR="007F1FE5" w:rsidRDefault="007F1FE5" w:rsidP="007F1FE5">
                      <w:pPr>
                        <w:jc w:val="center"/>
                      </w:pPr>
                      <w:proofErr w:type="spellStart"/>
                      <w:r w:rsidRPr="007F1FE5">
                        <w:rPr>
                          <w:sz w:val="16"/>
                          <w:szCs w:val="16"/>
                        </w:rPr>
                        <w:t>Stakeholder</w:t>
                      </w:r>
                      <w:proofErr w:type="spellEnd"/>
                      <w:r w:rsidRPr="007F1FE5">
                        <w:rPr>
                          <w:sz w:val="16"/>
                          <w:szCs w:val="16"/>
                        </w:rPr>
                        <w:t xml:space="preserve"> </w:t>
                      </w:r>
                      <w:proofErr w:type="spellStart"/>
                      <w:r w:rsidRPr="007F1FE5">
                        <w:rPr>
                          <w:sz w:val="16"/>
                          <w:szCs w:val="16"/>
                        </w:rPr>
                        <w:t>identification</w:t>
                      </w:r>
                      <w:proofErr w:type="spellEnd"/>
                    </w:p>
                  </w:txbxContent>
                </v:textbox>
              </v:shape>
            </w:pict>
          </mc:Fallback>
        </mc:AlternateContent>
      </w:r>
      <w:r>
        <w:rPr>
          <w:rFonts w:ascii="Arial" w:eastAsia="Arial" w:hAnsi="Arial" w:cs="Arial"/>
          <w:noProof/>
          <w:sz w:val="19"/>
          <w:szCs w:val="19"/>
          <w:highlight w:val="white"/>
        </w:rPr>
        <w:drawing>
          <wp:inline distT="114300" distB="114300" distL="114300" distR="114300">
            <wp:extent cx="6031776" cy="83962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700074161" name="image1.png"/>
                    <pic:cNvPicPr/>
                  </pic:nvPicPr>
                  <pic:blipFill>
                    <a:blip r:embed="rId11"/>
                    <a:stretch>
                      <a:fillRect/>
                    </a:stretch>
                  </pic:blipFill>
                  <pic:spPr>
                    <a:xfrm>
                      <a:off x="0" y="0"/>
                      <a:ext cx="6031776" cy="839623"/>
                    </a:xfrm>
                    <a:prstGeom prst="rect">
                      <a:avLst/>
                    </a:prstGeom>
                  </pic:spPr>
                </pic:pic>
              </a:graphicData>
            </a:graphic>
          </wp:inline>
        </w:drawing>
      </w:r>
    </w:p>
    <w:p w:rsidR="00BB5C38" w:rsidRPr="00BB5C38" w:rsidRDefault="00BB5C38" w:rsidP="00BB5C38">
      <w:pPr>
        <w:tabs>
          <w:tab w:val="left" w:pos="851"/>
          <w:tab w:val="left" w:pos="993"/>
        </w:tabs>
        <w:spacing w:after="0"/>
        <w:contextualSpacing/>
        <w:rPr>
          <w:color w:val="000000"/>
        </w:rPr>
      </w:pPr>
    </w:p>
    <w:p w:rsidR="00152F38" w:rsidRPr="00037AED" w:rsidRDefault="007F1FE5" w:rsidP="0098011F">
      <w:pPr>
        <w:pStyle w:val="a"/>
        <w:numPr>
          <w:ilvl w:val="0"/>
          <w:numId w:val="27"/>
        </w:numPr>
        <w:pBdr>
          <w:top w:val="nil"/>
          <w:left w:val="nil"/>
          <w:bottom w:val="nil"/>
          <w:right w:val="nil"/>
          <w:between w:val="nil"/>
        </w:pBdr>
        <w:tabs>
          <w:tab w:val="left" w:pos="1134"/>
        </w:tabs>
        <w:spacing w:before="0" w:after="0"/>
        <w:ind w:left="0" w:firstLine="709"/>
        <w:rPr>
          <w:color w:val="000000"/>
          <w:lang w:val="en-US"/>
        </w:rPr>
      </w:pPr>
      <w:r w:rsidRPr="003C5292">
        <w:rPr>
          <w:color w:val="000000"/>
          <w:lang w:val="en"/>
        </w:rPr>
        <w:t>The Bank defines three groups of stakeholders depending on the area of impact, the composition of which is reflected in the Bank's Policy.</w:t>
      </w:r>
    </w:p>
    <w:p w:rsidR="00152F38" w:rsidRPr="00037AED" w:rsidRDefault="007F1FE5" w:rsidP="0098011F">
      <w:pPr>
        <w:pStyle w:val="a"/>
        <w:widowControl w:val="0"/>
        <w:numPr>
          <w:ilvl w:val="0"/>
          <w:numId w:val="27"/>
        </w:numPr>
        <w:tabs>
          <w:tab w:val="left" w:pos="1134"/>
        </w:tabs>
        <w:autoSpaceDE w:val="0"/>
        <w:autoSpaceDN w:val="0"/>
        <w:adjustRightInd w:val="0"/>
        <w:spacing w:before="0" w:after="0"/>
        <w:ind w:left="0" w:firstLine="709"/>
        <w:contextualSpacing/>
        <w:rPr>
          <w:bCs/>
          <w:color w:val="000000"/>
          <w:lang w:val="en-US"/>
        </w:rPr>
      </w:pPr>
      <w:bookmarkStart w:id="7" w:name="_Глава_3._Оценка"/>
      <w:bookmarkEnd w:id="7"/>
      <w:r w:rsidRPr="003C5292">
        <w:rPr>
          <w:bCs/>
          <w:color w:val="000000"/>
          <w:lang w:val="en"/>
        </w:rPr>
        <w:t xml:space="preserve">Influence - stakeholder's power to influence the Bank, its ability to influence the Bank's activities, people who make decisions on key issues of the Bank's activities. </w:t>
      </w:r>
    </w:p>
    <w:p w:rsidR="00152F38" w:rsidRPr="00037AED" w:rsidRDefault="007F1FE5" w:rsidP="0098011F">
      <w:pPr>
        <w:widowControl w:val="0"/>
        <w:numPr>
          <w:ilvl w:val="0"/>
          <w:numId w:val="27"/>
        </w:numPr>
        <w:tabs>
          <w:tab w:val="left" w:pos="1134"/>
        </w:tabs>
        <w:autoSpaceDE w:val="0"/>
        <w:autoSpaceDN w:val="0"/>
        <w:adjustRightInd w:val="0"/>
        <w:spacing w:after="0" w:line="240" w:lineRule="auto"/>
        <w:ind w:left="0" w:firstLine="709"/>
        <w:rPr>
          <w:color w:val="000000"/>
          <w:lang w:val="en-US"/>
        </w:rPr>
      </w:pPr>
      <w:r w:rsidRPr="003C5292">
        <w:rPr>
          <w:bCs/>
          <w:color w:val="000000"/>
          <w:lang w:val="en"/>
        </w:rPr>
        <w:t xml:space="preserve">Importance - stakeholder's contribution to the Bank's performance. It is determined by the extent to which meeting the needs, addressing the concerns and interests of each stakeholder can affect the Bank's performance. </w:t>
      </w:r>
    </w:p>
    <w:p w:rsidR="00152F38" w:rsidRPr="00037AED" w:rsidRDefault="007F1FE5" w:rsidP="0098011F">
      <w:pPr>
        <w:widowControl w:val="0"/>
        <w:numPr>
          <w:ilvl w:val="0"/>
          <w:numId w:val="27"/>
        </w:numPr>
        <w:tabs>
          <w:tab w:val="left" w:pos="1134"/>
        </w:tabs>
        <w:autoSpaceDE w:val="0"/>
        <w:autoSpaceDN w:val="0"/>
        <w:adjustRightInd w:val="0"/>
        <w:spacing w:after="0" w:line="240" w:lineRule="auto"/>
        <w:ind w:left="0" w:firstLine="709"/>
        <w:rPr>
          <w:bCs/>
          <w:color w:val="000000"/>
          <w:lang w:val="en-US"/>
        </w:rPr>
      </w:pPr>
      <w:r w:rsidRPr="003C5292">
        <w:rPr>
          <w:bCs/>
          <w:color w:val="000000"/>
          <w:lang w:val="en"/>
        </w:rPr>
        <w:t>The degree of importance of stakeholders' influence is estimated by two parameters X/Y, where:</w:t>
      </w:r>
    </w:p>
    <w:p w:rsidR="00152F38" w:rsidRPr="00037AED" w:rsidRDefault="007F1FE5" w:rsidP="00152F38">
      <w:pPr>
        <w:widowControl w:val="0"/>
        <w:autoSpaceDE w:val="0"/>
        <w:autoSpaceDN w:val="0"/>
        <w:adjustRightInd w:val="0"/>
        <w:spacing w:after="0" w:line="240" w:lineRule="auto"/>
        <w:ind w:firstLine="709"/>
        <w:rPr>
          <w:bCs/>
          <w:color w:val="000000"/>
          <w:lang w:val="en-US"/>
        </w:rPr>
      </w:pPr>
      <w:r w:rsidRPr="003C5292">
        <w:rPr>
          <w:bCs/>
          <w:color w:val="000000"/>
          <w:lang w:val="en"/>
        </w:rPr>
        <w:t>- X= -5 : +5 (in increments of 1 or finer) - characterizes the degree of stakeholder support/opposition to the Bank's activities and is ranked from -5 (extreme degree of opposition) to +5 (highest degree of support);</w:t>
      </w:r>
    </w:p>
    <w:p w:rsidR="00152F38" w:rsidRPr="00037AED" w:rsidRDefault="007F1FE5" w:rsidP="00152F38">
      <w:pPr>
        <w:widowControl w:val="0"/>
        <w:autoSpaceDE w:val="0"/>
        <w:autoSpaceDN w:val="0"/>
        <w:adjustRightInd w:val="0"/>
        <w:spacing w:after="0" w:line="240" w:lineRule="auto"/>
        <w:ind w:firstLine="709"/>
        <w:rPr>
          <w:bCs/>
          <w:color w:val="000000"/>
          <w:lang w:val="en-US"/>
        </w:rPr>
      </w:pPr>
      <w:r w:rsidRPr="003C5292">
        <w:rPr>
          <w:bCs/>
          <w:color w:val="000000"/>
          <w:lang w:val="en"/>
        </w:rPr>
        <w:t>- Y = 0 : 5 (in increments of 1 or finer) - characterizes the degree of stakeholder influence on the Bank's activities and is ranked from 0 to 5.</w:t>
      </w:r>
    </w:p>
    <w:p w:rsidR="00152F38" w:rsidRPr="00037AED" w:rsidRDefault="007F1FE5" w:rsidP="00A2579C">
      <w:pPr>
        <w:ind w:firstLine="709"/>
        <w:rPr>
          <w:b/>
          <w:bCs/>
          <w:color w:val="000000"/>
          <w:lang w:val="en-US"/>
        </w:rPr>
      </w:pPr>
      <w:r w:rsidRPr="00A2579C">
        <w:rPr>
          <w:bCs/>
          <w:color w:val="000000"/>
          <w:lang w:val="en"/>
        </w:rPr>
        <w:t>- D = (±X + Y) - stakeholder importance parameter</w:t>
      </w:r>
      <w:r w:rsidRPr="00CB7102">
        <w:rPr>
          <w:b/>
          <w:bCs/>
          <w:color w:val="000000"/>
          <w:lang w:val="en"/>
        </w:rPr>
        <w:t>.</w:t>
      </w:r>
    </w:p>
    <w:p w:rsidR="00657E57" w:rsidRPr="00037AED" w:rsidRDefault="007F1FE5" w:rsidP="00657E57">
      <w:pPr>
        <w:numPr>
          <w:ilvl w:val="1"/>
          <w:numId w:val="23"/>
        </w:numPr>
        <w:pBdr>
          <w:top w:val="nil"/>
          <w:left w:val="nil"/>
          <w:bottom w:val="nil"/>
          <w:right w:val="nil"/>
          <w:between w:val="nil"/>
        </w:pBdr>
        <w:tabs>
          <w:tab w:val="left" w:pos="993"/>
          <w:tab w:val="left" w:pos="1134"/>
        </w:tabs>
        <w:spacing w:after="0" w:line="240" w:lineRule="auto"/>
        <w:ind w:left="0" w:firstLine="709"/>
        <w:rPr>
          <w:lang w:val="en-US"/>
        </w:rPr>
      </w:pPr>
      <w:r>
        <w:rPr>
          <w:lang w:val="en"/>
        </w:rPr>
        <w:t>The degree of influence of stakeholders on the Bank's activities and the degree of dependence of stakeholders on the Bank are reflected in Annex 1 to this Bank's Stakeholder Map.</w:t>
      </w:r>
    </w:p>
    <w:p w:rsidR="00882A8B" w:rsidRPr="00037AED" w:rsidRDefault="007F1FE5" w:rsidP="00657E57">
      <w:pPr>
        <w:numPr>
          <w:ilvl w:val="1"/>
          <w:numId w:val="23"/>
        </w:numPr>
        <w:pBdr>
          <w:top w:val="nil"/>
          <w:left w:val="nil"/>
          <w:bottom w:val="nil"/>
          <w:right w:val="nil"/>
          <w:between w:val="nil"/>
        </w:pBdr>
        <w:tabs>
          <w:tab w:val="left" w:pos="993"/>
          <w:tab w:val="left" w:pos="1134"/>
        </w:tabs>
        <w:spacing w:after="0" w:line="240" w:lineRule="auto"/>
        <w:ind w:left="0" w:firstLine="709"/>
        <w:rPr>
          <w:lang w:val="en-US"/>
        </w:rPr>
      </w:pPr>
      <w:r>
        <w:rPr>
          <w:color w:val="000000"/>
          <w:lang w:val="en"/>
        </w:rPr>
        <w:lastRenderedPageBreak/>
        <w:t xml:space="preserve">Stakeholder analysis allows to identify a list of all stakeholders that may affect the Bank's activities; reflects the degree of influence of stakeholders, as well as the degree of their dependence on the Bank's decisions; allows to </w:t>
      </w:r>
      <w:r>
        <w:rPr>
          <w:lang w:val="en"/>
        </w:rPr>
        <w:t>identify</w:t>
      </w:r>
      <w:r>
        <w:rPr>
          <w:color w:val="000000"/>
          <w:lang w:val="en"/>
        </w:rPr>
        <w:t xml:space="preserve"> potential difficulties that may affect the growth and development of the Bank's activities; allows to assess the means, rules, and principles of communication with stakeholders and to </w:t>
      </w:r>
      <w:r>
        <w:rPr>
          <w:lang w:val="en"/>
        </w:rPr>
        <w:t>form</w:t>
      </w:r>
      <w:r>
        <w:rPr>
          <w:color w:val="000000"/>
          <w:lang w:val="en"/>
        </w:rPr>
        <w:t xml:space="preserve"> measures to reduce their </w:t>
      </w:r>
      <w:r>
        <w:rPr>
          <w:lang w:val="en"/>
        </w:rPr>
        <w:t>negative</w:t>
      </w:r>
      <w:r>
        <w:rPr>
          <w:color w:val="000000"/>
          <w:lang w:val="en"/>
        </w:rPr>
        <w:t xml:space="preserve"> impact on the Bank's activities.</w:t>
      </w:r>
    </w:p>
    <w:p w:rsidR="00882A8B" w:rsidRPr="00037AED" w:rsidRDefault="007F1FE5" w:rsidP="00684F05">
      <w:pPr>
        <w:numPr>
          <w:ilvl w:val="1"/>
          <w:numId w:val="23"/>
        </w:numPr>
        <w:pBdr>
          <w:top w:val="nil"/>
          <w:left w:val="nil"/>
          <w:bottom w:val="nil"/>
          <w:right w:val="nil"/>
          <w:between w:val="nil"/>
        </w:pBdr>
        <w:tabs>
          <w:tab w:val="left" w:pos="993"/>
          <w:tab w:val="left" w:pos="1134"/>
        </w:tabs>
        <w:spacing w:after="0" w:line="240" w:lineRule="auto"/>
        <w:ind w:left="0" w:firstLine="709"/>
        <w:rPr>
          <w:lang w:val="en-US"/>
        </w:rPr>
      </w:pPr>
      <w:r>
        <w:rPr>
          <w:lang w:val="en"/>
        </w:rPr>
        <w:t>Identifying</w:t>
      </w:r>
      <w:r>
        <w:rPr>
          <w:color w:val="000000"/>
          <w:lang w:val="en"/>
        </w:rPr>
        <w:t xml:space="preserve"> and working with stakeholders helps to improve the Bank's business reputation</w:t>
      </w:r>
      <w:r>
        <w:rPr>
          <w:lang w:val="en"/>
        </w:rPr>
        <w:t>,</w:t>
      </w:r>
      <w:r>
        <w:rPr>
          <w:color w:val="000000"/>
          <w:lang w:val="en"/>
        </w:rPr>
        <w:t xml:space="preserve"> its capitalization, as well as to establish effective and balanced relations with all stakeholders. </w:t>
      </w:r>
    </w:p>
    <w:p w:rsidR="0098011F" w:rsidRPr="00037AED" w:rsidRDefault="0098011F" w:rsidP="00684F05">
      <w:pPr>
        <w:pStyle w:val="a"/>
        <w:numPr>
          <w:ilvl w:val="0"/>
          <w:numId w:val="0"/>
        </w:numPr>
        <w:pBdr>
          <w:top w:val="nil"/>
          <w:left w:val="nil"/>
          <w:bottom w:val="nil"/>
          <w:right w:val="nil"/>
          <w:between w:val="nil"/>
        </w:pBdr>
        <w:tabs>
          <w:tab w:val="left" w:pos="1134"/>
        </w:tabs>
        <w:spacing w:before="0" w:after="0"/>
        <w:rPr>
          <w:lang w:val="en-US"/>
        </w:rPr>
      </w:pPr>
    </w:p>
    <w:p w:rsidR="0098011F" w:rsidRPr="00037AED" w:rsidRDefault="007F1FE5" w:rsidP="00A2579C">
      <w:pPr>
        <w:pStyle w:val="a"/>
        <w:numPr>
          <w:ilvl w:val="0"/>
          <w:numId w:val="0"/>
        </w:numPr>
        <w:pBdr>
          <w:top w:val="nil"/>
          <w:left w:val="nil"/>
          <w:bottom w:val="nil"/>
          <w:right w:val="nil"/>
          <w:between w:val="nil"/>
        </w:pBdr>
        <w:tabs>
          <w:tab w:val="left" w:pos="1134"/>
        </w:tabs>
        <w:spacing w:before="0" w:after="0"/>
        <w:jc w:val="center"/>
        <w:outlineLvl w:val="0"/>
        <w:rPr>
          <w:lang w:val="en-US"/>
        </w:rPr>
      </w:pPr>
      <w:bookmarkStart w:id="8" w:name="_Toc256000003"/>
      <w:r w:rsidRPr="0098011F">
        <w:rPr>
          <w:b/>
          <w:lang w:val="en"/>
        </w:rPr>
        <w:t>Chapter 3.</w:t>
      </w:r>
      <w:r>
        <w:rPr>
          <w:lang w:val="en"/>
        </w:rPr>
        <w:t xml:space="preserve"> Identifying interests and developing an engagement strategy</w:t>
      </w:r>
      <w:bookmarkEnd w:id="8"/>
    </w:p>
    <w:p w:rsidR="00657E57" w:rsidRPr="00037AED" w:rsidRDefault="00657E57" w:rsidP="00684F05">
      <w:pPr>
        <w:pStyle w:val="a"/>
        <w:numPr>
          <w:ilvl w:val="0"/>
          <w:numId w:val="0"/>
        </w:numPr>
        <w:pBdr>
          <w:top w:val="nil"/>
          <w:left w:val="nil"/>
          <w:bottom w:val="nil"/>
          <w:right w:val="nil"/>
          <w:between w:val="nil"/>
        </w:pBdr>
        <w:tabs>
          <w:tab w:val="left" w:pos="1134"/>
        </w:tabs>
        <w:spacing w:before="0" w:after="0"/>
        <w:jc w:val="center"/>
        <w:rPr>
          <w:lang w:val="en-US"/>
        </w:rPr>
      </w:pPr>
    </w:p>
    <w:p w:rsidR="00882A8B" w:rsidRPr="00037AED" w:rsidRDefault="007F1FE5" w:rsidP="00684F05">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Bank determines forms, areas and methods of stakeholder engagement that provide feedback and allow timely identification of potential risks and new opportunities for the Bank's efficient operations.</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Bank considers interaction with stakeholders as a necessary condition for development and achievement of its strategic goals.</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key principle of interaction between the Bank and stakeholders is to protect the interests of the Sole Shareholder and the Bank, as well as to take into account the interests of stakeholders.</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main forms of interaction with stakeholders are: joint programs and projects, memorandums of cooperation, joint working groups, reporting on the Bank's activities, meetings, negotiations, publications, interviews.</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Key areas of stakeholder engagement: strategic and medium-term planning, financial activities, project management, environmental protection, occupational health and safety, service delivery, procurement of goods, works and services, lawmaking, operations, media relations.</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Effective stakeholder engagement will allow:</w:t>
      </w:r>
    </w:p>
    <w:p w:rsidR="00882A8B" w:rsidRPr="00037AED" w:rsidRDefault="007F1FE5" w:rsidP="00F647CF">
      <w:pPr>
        <w:numPr>
          <w:ilvl w:val="0"/>
          <w:numId w:val="26"/>
        </w:numPr>
        <w:pBdr>
          <w:top w:val="nil"/>
          <w:left w:val="nil"/>
          <w:bottom w:val="nil"/>
          <w:right w:val="nil"/>
          <w:between w:val="nil"/>
        </w:pBdr>
        <w:tabs>
          <w:tab w:val="left" w:pos="1134"/>
        </w:tabs>
        <w:spacing w:after="0" w:line="240" w:lineRule="auto"/>
        <w:ind w:left="0" w:firstLine="709"/>
        <w:rPr>
          <w:lang w:val="en-US"/>
        </w:rPr>
      </w:pPr>
      <w:r>
        <w:rPr>
          <w:lang w:val="en"/>
        </w:rPr>
        <w:t>to pool resources (competencies and experience, professional resources, financial means and technologies) to solve problems and achieve goals;</w:t>
      </w:r>
    </w:p>
    <w:p w:rsidR="00882A8B" w:rsidRPr="00037AED" w:rsidRDefault="007F1FE5" w:rsidP="00F647CF">
      <w:pPr>
        <w:numPr>
          <w:ilvl w:val="0"/>
          <w:numId w:val="26"/>
        </w:numPr>
        <w:pBdr>
          <w:top w:val="nil"/>
          <w:left w:val="nil"/>
          <w:bottom w:val="nil"/>
          <w:right w:val="nil"/>
          <w:between w:val="nil"/>
        </w:pBdr>
        <w:tabs>
          <w:tab w:val="left" w:pos="1134"/>
        </w:tabs>
        <w:spacing w:after="0" w:line="240" w:lineRule="auto"/>
        <w:ind w:left="0" w:firstLine="709"/>
        <w:rPr>
          <w:lang w:val="en-US"/>
        </w:rPr>
      </w:pPr>
      <w:r>
        <w:rPr>
          <w:lang w:val="en"/>
        </w:rPr>
        <w:t>to assess the external environment, including market development, and to identify new strategic opportunities;</w:t>
      </w:r>
    </w:p>
    <w:p w:rsidR="00882A8B" w:rsidRPr="00037AED" w:rsidRDefault="007F1FE5" w:rsidP="00F647CF">
      <w:pPr>
        <w:numPr>
          <w:ilvl w:val="0"/>
          <w:numId w:val="26"/>
        </w:numPr>
        <w:pBdr>
          <w:top w:val="nil"/>
          <w:left w:val="nil"/>
          <w:bottom w:val="nil"/>
          <w:right w:val="nil"/>
          <w:between w:val="nil"/>
        </w:pBdr>
        <w:tabs>
          <w:tab w:val="left" w:pos="1134"/>
        </w:tabs>
        <w:spacing w:after="0" w:line="240" w:lineRule="auto"/>
        <w:ind w:left="0" w:firstLine="709"/>
        <w:rPr>
          <w:lang w:val="en-US"/>
        </w:rPr>
      </w:pPr>
      <w:r>
        <w:rPr>
          <w:lang w:val="en"/>
        </w:rPr>
        <w:t>to improve and optimize business processes;</w:t>
      </w:r>
    </w:p>
    <w:p w:rsidR="00882A8B" w:rsidRPr="00037AED" w:rsidRDefault="007F1FE5" w:rsidP="00F647CF">
      <w:pPr>
        <w:numPr>
          <w:ilvl w:val="0"/>
          <w:numId w:val="26"/>
        </w:numPr>
        <w:pBdr>
          <w:top w:val="nil"/>
          <w:left w:val="nil"/>
          <w:bottom w:val="nil"/>
          <w:right w:val="nil"/>
          <w:between w:val="nil"/>
        </w:pBdr>
        <w:tabs>
          <w:tab w:val="left" w:pos="1134"/>
        </w:tabs>
        <w:spacing w:after="0" w:line="240" w:lineRule="auto"/>
        <w:ind w:left="0" w:firstLine="709"/>
        <w:rPr>
          <w:lang w:val="en-US"/>
        </w:rPr>
      </w:pPr>
      <w:r>
        <w:rPr>
          <w:lang w:val="en"/>
        </w:rPr>
        <w:t>to ensure openness and transparency of the Bank's activities.</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sidRPr="00657E57">
        <w:rPr>
          <w:lang w:val="en"/>
        </w:rPr>
        <w:t>Information obtained in the course of stakeholder analysis by the degree of their influence on the Bank's interests, as well as interests and interactions of stakeholders are presented in Annexes 2 and 3 to this Bank's Stakeholder Map.</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strategy of interaction with this stakeholder is built on the basis of the obtained assessment of the degree of support /opposition of the Bank's stakeholder, assessment of the strength of its influence and impact on the Bank, as well as the parameters of stakeholder importance.</w:t>
      </w:r>
    </w:p>
    <w:p w:rsidR="00882A8B"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directions of the Bank's interaction with each stakeholder, as well as methods of interaction are determined by the responsible structural unit of the Bank independently depending on the needs and specifics of the stakeholder's activity.</w:t>
      </w:r>
    </w:p>
    <w:p w:rsidR="00745FDD" w:rsidRPr="00037AED" w:rsidRDefault="007F1FE5" w:rsidP="00BB5C38">
      <w:pPr>
        <w:numPr>
          <w:ilvl w:val="1"/>
          <w:numId w:val="23"/>
        </w:numPr>
        <w:pBdr>
          <w:top w:val="nil"/>
          <w:left w:val="nil"/>
          <w:bottom w:val="nil"/>
          <w:right w:val="nil"/>
          <w:between w:val="nil"/>
        </w:pBdr>
        <w:tabs>
          <w:tab w:val="left" w:pos="1134"/>
        </w:tabs>
        <w:spacing w:after="0" w:line="240" w:lineRule="auto"/>
        <w:ind w:left="0" w:firstLine="709"/>
        <w:rPr>
          <w:lang w:val="en-US"/>
        </w:rPr>
      </w:pPr>
      <w:r>
        <w:rPr>
          <w:lang w:val="en"/>
        </w:rPr>
        <w:t>The main forms of stakeholder engagement and areas of stakeholder engagement are described in the Bank's Policy.</w:t>
      </w:r>
    </w:p>
    <w:p w:rsidR="00882A8B" w:rsidRPr="00037AED" w:rsidRDefault="007F1FE5" w:rsidP="00684F05">
      <w:pPr>
        <w:numPr>
          <w:ilvl w:val="1"/>
          <w:numId w:val="23"/>
        </w:numPr>
        <w:pBdr>
          <w:top w:val="nil"/>
          <w:left w:val="nil"/>
          <w:bottom w:val="nil"/>
          <w:right w:val="nil"/>
          <w:between w:val="nil"/>
        </w:pBdr>
        <w:tabs>
          <w:tab w:val="left" w:pos="1134"/>
        </w:tabs>
        <w:spacing w:after="0" w:line="240" w:lineRule="auto"/>
        <w:ind w:left="0" w:firstLine="709"/>
        <w:rPr>
          <w:lang w:val="en-US"/>
        </w:rPr>
      </w:pPr>
      <w:r w:rsidRPr="0098011F">
        <w:rPr>
          <w:lang w:val="en"/>
        </w:rPr>
        <w:t>The Bank ensures regular feedback from stakeholders through surveys and questionnaires</w:t>
      </w:r>
      <w:r w:rsidR="00B10F55" w:rsidRPr="0098011F">
        <w:rPr>
          <w:color w:val="000000"/>
          <w:lang w:val="en"/>
        </w:rPr>
        <w:t>.</w:t>
      </w:r>
    </w:p>
    <w:p w:rsidR="00684F05" w:rsidRPr="00037AED" w:rsidRDefault="00684F05" w:rsidP="00684F05">
      <w:pPr>
        <w:pBdr>
          <w:top w:val="nil"/>
          <w:left w:val="nil"/>
          <w:bottom w:val="nil"/>
          <w:right w:val="nil"/>
          <w:between w:val="nil"/>
        </w:pBdr>
        <w:tabs>
          <w:tab w:val="left" w:pos="1134"/>
        </w:tabs>
        <w:spacing w:after="0" w:line="240" w:lineRule="auto"/>
        <w:ind w:left="709"/>
        <w:rPr>
          <w:lang w:val="en-US"/>
        </w:rPr>
      </w:pPr>
    </w:p>
    <w:p w:rsidR="00B60794" w:rsidRPr="00A2579C" w:rsidRDefault="007F1FE5" w:rsidP="00A2579C">
      <w:pPr>
        <w:pStyle w:val="1"/>
        <w:numPr>
          <w:ilvl w:val="0"/>
          <w:numId w:val="0"/>
        </w:numPr>
        <w:spacing w:before="0" w:after="0"/>
        <w:jc w:val="center"/>
        <w:rPr>
          <w:sz w:val="24"/>
        </w:rPr>
      </w:pPr>
      <w:bookmarkStart w:id="9" w:name="_Toc256000004"/>
      <w:r w:rsidRPr="00195031">
        <w:rPr>
          <w:sz w:val="24"/>
          <w:lang w:val="en"/>
        </w:rPr>
        <w:t xml:space="preserve">Chapter 4. </w:t>
      </w:r>
      <w:r w:rsidRPr="00195031">
        <w:rPr>
          <w:b w:val="0"/>
          <w:sz w:val="24"/>
          <w:lang w:val="en"/>
        </w:rPr>
        <w:t>Interaction with the population</w:t>
      </w:r>
      <w:bookmarkEnd w:id="9"/>
    </w:p>
    <w:p w:rsidR="00B60794" w:rsidRDefault="00B60794" w:rsidP="00684F05">
      <w:pPr>
        <w:pBdr>
          <w:top w:val="nil"/>
          <w:left w:val="nil"/>
          <w:bottom w:val="nil"/>
          <w:right w:val="nil"/>
          <w:between w:val="nil"/>
        </w:pBdr>
        <w:spacing w:after="0" w:line="240" w:lineRule="auto"/>
        <w:jc w:val="center"/>
      </w:pPr>
    </w:p>
    <w:p w:rsidR="00B60794"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lastRenderedPageBreak/>
        <w:t>Community engagement is an important part of the Bank's activities. This allows the Bank to better understand the needs of the population and the Bank's ability to address them. The Bank strives to build and maintain relationships based on mutual respect and trust in all regions of its operations, which allows the Bank to make a positive contribution to the development of local communities.</w:t>
      </w:r>
    </w:p>
    <w:p w:rsidR="00C65873"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t>In each of the Bank's regions of operation, a person responsible for interaction with the local community is appointed.</w:t>
      </w:r>
    </w:p>
    <w:p w:rsidR="0030440D"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t>When implementing each social project, the Bank tries to take into account the specifics of the respective region. The Bank strives to ensure that all of our actions are carried out in a manner that respects the relevant cultural space and that they are communicated to all stakeholders.</w:t>
      </w:r>
    </w:p>
    <w:p w:rsidR="00B262CF"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t>The Bank is open for cooperation with local executive bodies and other stakeholders if this cooperation allows making the Bank's social programs more effective for local communities.</w:t>
      </w:r>
    </w:p>
    <w:p w:rsidR="003205C9"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t>The Bank also encourages employee involvement in the local community and endeavors to provide opportunities for employees to participate in and carry out charitable activities.</w:t>
      </w:r>
    </w:p>
    <w:p w:rsidR="00316BBD"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t>The Bank evaluates its social programs and seeks to identify key issues in the regions in order to make a long-term positive contribution to the development of the regions and local communities.</w:t>
      </w:r>
    </w:p>
    <w:p w:rsidR="00826639" w:rsidRPr="00037AED" w:rsidRDefault="007F1FE5" w:rsidP="00B60794">
      <w:pPr>
        <w:pStyle w:val="a"/>
        <w:numPr>
          <w:ilvl w:val="1"/>
          <w:numId w:val="23"/>
        </w:numPr>
        <w:pBdr>
          <w:top w:val="nil"/>
          <w:left w:val="nil"/>
          <w:bottom w:val="nil"/>
          <w:right w:val="nil"/>
          <w:between w:val="nil"/>
        </w:pBdr>
        <w:tabs>
          <w:tab w:val="left" w:pos="1134"/>
        </w:tabs>
        <w:spacing w:after="0"/>
        <w:ind w:left="0" w:firstLine="720"/>
        <w:rPr>
          <w:lang w:val="en-US"/>
        </w:rPr>
      </w:pPr>
      <w:r>
        <w:rPr>
          <w:lang w:val="en"/>
        </w:rPr>
        <w:t>The Bank provides the public with access to the mechanism of submission and consideration of appeals through the Bank's website.</w:t>
      </w:r>
    </w:p>
    <w:p w:rsidR="00337671" w:rsidRPr="00037AED" w:rsidRDefault="00337671" w:rsidP="00337671">
      <w:pPr>
        <w:pBdr>
          <w:top w:val="nil"/>
          <w:left w:val="nil"/>
          <w:bottom w:val="nil"/>
          <w:right w:val="nil"/>
          <w:between w:val="nil"/>
        </w:pBdr>
        <w:tabs>
          <w:tab w:val="left" w:pos="1134"/>
        </w:tabs>
        <w:spacing w:after="0"/>
        <w:rPr>
          <w:lang w:val="en-US"/>
        </w:rPr>
      </w:pPr>
    </w:p>
    <w:p w:rsidR="00337671" w:rsidRPr="00037AED" w:rsidRDefault="00337671" w:rsidP="00337671">
      <w:pPr>
        <w:pBdr>
          <w:top w:val="nil"/>
          <w:left w:val="nil"/>
          <w:bottom w:val="nil"/>
          <w:right w:val="nil"/>
          <w:between w:val="nil"/>
        </w:pBdr>
        <w:tabs>
          <w:tab w:val="left" w:pos="1134"/>
        </w:tabs>
        <w:spacing w:after="0"/>
        <w:rPr>
          <w:lang w:val="en-US"/>
        </w:rPr>
      </w:pPr>
    </w:p>
    <w:p w:rsidR="00882A8B" w:rsidRPr="00A2579C" w:rsidRDefault="007F1FE5" w:rsidP="00A2579C">
      <w:pPr>
        <w:pStyle w:val="1"/>
        <w:numPr>
          <w:ilvl w:val="0"/>
          <w:numId w:val="0"/>
        </w:numPr>
        <w:spacing w:before="0" w:after="0"/>
        <w:jc w:val="center"/>
        <w:rPr>
          <w:sz w:val="24"/>
        </w:rPr>
      </w:pPr>
      <w:bookmarkStart w:id="10" w:name="_Toc256000005"/>
      <w:r w:rsidRPr="00195031">
        <w:rPr>
          <w:sz w:val="24"/>
          <w:lang w:val="en"/>
        </w:rPr>
        <w:t xml:space="preserve">Chapter 5. </w:t>
      </w:r>
      <w:r w:rsidR="00A05A70" w:rsidRPr="00195031">
        <w:rPr>
          <w:b w:val="0"/>
          <w:sz w:val="24"/>
          <w:lang w:val="en"/>
        </w:rPr>
        <w:t>Final Provisions</w:t>
      </w:r>
      <w:bookmarkEnd w:id="10"/>
    </w:p>
    <w:p w:rsidR="00684F05" w:rsidRDefault="00684F05" w:rsidP="00684F05">
      <w:pPr>
        <w:pBdr>
          <w:top w:val="nil"/>
          <w:left w:val="nil"/>
          <w:bottom w:val="nil"/>
          <w:right w:val="nil"/>
          <w:between w:val="nil"/>
        </w:pBdr>
        <w:spacing w:after="0" w:line="240" w:lineRule="auto"/>
        <w:jc w:val="center"/>
      </w:pPr>
    </w:p>
    <w:p w:rsidR="00A05A70" w:rsidRPr="00037AED" w:rsidRDefault="007F1FE5" w:rsidP="004E4B64">
      <w:pPr>
        <w:pStyle w:val="a"/>
        <w:numPr>
          <w:ilvl w:val="0"/>
          <w:numId w:val="34"/>
        </w:numPr>
        <w:pBdr>
          <w:top w:val="nil"/>
          <w:left w:val="nil"/>
          <w:bottom w:val="nil"/>
          <w:right w:val="nil"/>
          <w:between w:val="nil"/>
        </w:pBdr>
        <w:tabs>
          <w:tab w:val="left" w:pos="1134"/>
        </w:tabs>
        <w:spacing w:before="0" w:after="0"/>
        <w:ind w:left="0" w:firstLine="709"/>
        <w:rPr>
          <w:lang w:val="en-US"/>
        </w:rPr>
      </w:pPr>
      <w:r>
        <w:rPr>
          <w:lang w:val="en"/>
        </w:rPr>
        <w:t>The Bank's stakeholder map is approved by the Bank's Management Board. Amendments and additions to the Bank's Stakeholder Map shall be made in accordance with the procedure established by the Bank's internal documents.</w:t>
      </w:r>
    </w:p>
    <w:p w:rsidR="00A05A70" w:rsidRPr="00037AED" w:rsidRDefault="007F1FE5" w:rsidP="004E4B64">
      <w:pPr>
        <w:pStyle w:val="a"/>
        <w:numPr>
          <w:ilvl w:val="0"/>
          <w:numId w:val="34"/>
        </w:numPr>
        <w:pBdr>
          <w:top w:val="nil"/>
          <w:left w:val="nil"/>
          <w:bottom w:val="nil"/>
          <w:right w:val="nil"/>
          <w:between w:val="nil"/>
        </w:pBdr>
        <w:tabs>
          <w:tab w:val="left" w:pos="1134"/>
        </w:tabs>
        <w:spacing w:before="0" w:after="0"/>
        <w:ind w:left="0" w:firstLine="709"/>
        <w:rPr>
          <w:lang w:val="en-US"/>
        </w:rPr>
      </w:pPr>
      <w:r>
        <w:rPr>
          <w:lang w:val="en"/>
        </w:rPr>
        <w:t>The responsibility for timely update of the Bank's Stakeholder Map lies with the Bank's Planning and Strategic Analysis Unit.</w:t>
      </w:r>
    </w:p>
    <w:p w:rsidR="00A05A70" w:rsidRPr="00037AED" w:rsidRDefault="007F1FE5" w:rsidP="004E4B64">
      <w:pPr>
        <w:pStyle w:val="a"/>
        <w:numPr>
          <w:ilvl w:val="0"/>
          <w:numId w:val="34"/>
        </w:numPr>
        <w:pBdr>
          <w:top w:val="nil"/>
          <w:left w:val="nil"/>
          <w:bottom w:val="nil"/>
          <w:right w:val="nil"/>
          <w:between w:val="nil"/>
        </w:pBdr>
        <w:tabs>
          <w:tab w:val="left" w:pos="1134"/>
        </w:tabs>
        <w:spacing w:before="0" w:after="0"/>
        <w:ind w:left="0" w:firstLine="709"/>
        <w:rPr>
          <w:lang w:val="en-US"/>
        </w:rPr>
      </w:pPr>
      <w:r>
        <w:rPr>
          <w:lang w:val="en"/>
        </w:rPr>
        <w:t>The Bank's stakeholder map is an open document and is freely distributed by the Bank among any stakeholders.</w:t>
      </w:r>
    </w:p>
    <w:p w:rsidR="00DD6BA5" w:rsidRPr="00037AED" w:rsidRDefault="007F1FE5">
      <w:pPr>
        <w:pBdr>
          <w:top w:val="nil"/>
          <w:left w:val="nil"/>
          <w:bottom w:val="nil"/>
          <w:right w:val="nil"/>
          <w:between w:val="nil"/>
        </w:pBdr>
        <w:spacing w:before="120" w:after="200" w:line="240" w:lineRule="auto"/>
        <w:rPr>
          <w:lang w:val="en-US"/>
        </w:rPr>
      </w:pPr>
      <w:r w:rsidRPr="00037AED">
        <w:rPr>
          <w:lang w:val="en-US"/>
        </w:rPr>
        <w:br w:type="page"/>
      </w:r>
    </w:p>
    <w:p w:rsidR="00195031" w:rsidRPr="00037AED" w:rsidRDefault="00195031">
      <w:pPr>
        <w:pBdr>
          <w:top w:val="nil"/>
          <w:left w:val="nil"/>
          <w:bottom w:val="nil"/>
          <w:right w:val="nil"/>
          <w:between w:val="nil"/>
        </w:pBdr>
        <w:spacing w:before="120" w:after="200" w:line="240" w:lineRule="auto"/>
        <w:rPr>
          <w:lang w:val="en-US"/>
        </w:rPr>
        <w:sectPr w:rsidR="00195031" w:rsidRPr="00037AED" w:rsidSect="00AC22B9">
          <w:headerReference w:type="default" r:id="rId12"/>
          <w:footerReference w:type="default" r:id="rId13"/>
          <w:headerReference w:type="first" r:id="rId14"/>
          <w:footerReference w:type="first" r:id="rId15"/>
          <w:pgSz w:w="11906" w:h="16838"/>
          <w:pgMar w:top="1134" w:right="851" w:bottom="1701" w:left="1701" w:header="709" w:footer="709" w:gutter="0"/>
          <w:pgNumType w:start="1"/>
          <w:cols w:space="720"/>
          <w:titlePg/>
          <w:docGrid w:linePitch="326"/>
        </w:sectPr>
      </w:pPr>
    </w:p>
    <w:p w:rsidR="00195031" w:rsidRPr="00037AED" w:rsidRDefault="007F1FE5" w:rsidP="00195031">
      <w:pPr>
        <w:pStyle w:val="1"/>
        <w:numPr>
          <w:ilvl w:val="0"/>
          <w:numId w:val="0"/>
        </w:numPr>
        <w:spacing w:before="0"/>
        <w:ind w:left="360"/>
        <w:jc w:val="right"/>
        <w:rPr>
          <w:b w:val="0"/>
          <w:sz w:val="24"/>
          <w:szCs w:val="24"/>
          <w:lang w:val="en-US"/>
        </w:rPr>
      </w:pPr>
      <w:bookmarkStart w:id="11" w:name="_Toc256000006"/>
      <w:bookmarkStart w:id="12" w:name="_Toc83398037"/>
      <w:r w:rsidRPr="003C5292">
        <w:rPr>
          <w:b w:val="0"/>
          <w:sz w:val="24"/>
          <w:szCs w:val="24"/>
          <w:lang w:val="en"/>
        </w:rPr>
        <w:lastRenderedPageBreak/>
        <w:t>Annex 1</w:t>
      </w:r>
      <w:bookmarkEnd w:id="11"/>
      <w:bookmarkEnd w:id="12"/>
    </w:p>
    <w:p w:rsidR="00195031" w:rsidRPr="00037AED" w:rsidRDefault="007F1FE5" w:rsidP="00195031">
      <w:pPr>
        <w:spacing w:after="0"/>
        <w:jc w:val="right"/>
        <w:rPr>
          <w:lang w:val="en-US"/>
        </w:rPr>
      </w:pPr>
      <w:r w:rsidRPr="003C5292">
        <w:rPr>
          <w:lang w:val="en"/>
        </w:rPr>
        <w:t>to the Stakeholder Map of Otbasy Bank JSC</w:t>
      </w:r>
    </w:p>
    <w:p w:rsidR="00195031" w:rsidRDefault="007F1FE5" w:rsidP="00195031">
      <w:pPr>
        <w:spacing w:after="0"/>
        <w:jc w:val="right"/>
        <w:rPr>
          <w:rFonts w:eastAsia="SimSun"/>
          <w:bCs/>
          <w:lang w:val="kk-KZ"/>
        </w:rPr>
      </w:pPr>
      <w:r>
        <w:rPr>
          <w:lang w:val="en"/>
        </w:rPr>
        <w:t>approved by the resolution of the Management Board of Otbasy Bank JSC</w:t>
      </w:r>
    </w:p>
    <w:p w:rsidR="00195031" w:rsidRPr="00037AED" w:rsidRDefault="007F1FE5" w:rsidP="00195031">
      <w:pPr>
        <w:spacing w:after="0"/>
        <w:jc w:val="right"/>
        <w:rPr>
          <w:b/>
          <w:lang w:val="en-US"/>
        </w:rPr>
      </w:pPr>
      <w:r>
        <w:rPr>
          <w:rFonts w:eastAsia="SimSun"/>
          <w:bCs/>
          <w:lang w:val="en"/>
        </w:rPr>
        <w:t>(Minutes No. ____ of _____________2023)</w:t>
      </w:r>
    </w:p>
    <w:p w:rsidR="00195031" w:rsidRPr="00037AED" w:rsidRDefault="00195031" w:rsidP="00195031">
      <w:pPr>
        <w:widowControl w:val="0"/>
        <w:autoSpaceDE w:val="0"/>
        <w:autoSpaceDN w:val="0"/>
        <w:adjustRightInd w:val="0"/>
        <w:spacing w:after="0" w:line="240" w:lineRule="auto"/>
        <w:jc w:val="center"/>
        <w:rPr>
          <w:b/>
          <w:bCs/>
          <w:color w:val="000000"/>
          <w:lang w:val="en-US"/>
        </w:rPr>
      </w:pPr>
    </w:p>
    <w:p w:rsidR="00195031" w:rsidRPr="00037AED" w:rsidRDefault="007F1FE5" w:rsidP="00195031">
      <w:pPr>
        <w:widowControl w:val="0"/>
        <w:autoSpaceDE w:val="0"/>
        <w:autoSpaceDN w:val="0"/>
        <w:adjustRightInd w:val="0"/>
        <w:spacing w:after="0" w:line="240" w:lineRule="auto"/>
        <w:jc w:val="center"/>
        <w:rPr>
          <w:b/>
          <w:bCs/>
          <w:color w:val="000000"/>
          <w:lang w:val="en-US"/>
        </w:rPr>
      </w:pPr>
      <w:r w:rsidRPr="003C5292">
        <w:rPr>
          <w:b/>
          <w:bCs/>
          <w:color w:val="000000"/>
          <w:lang w:val="en"/>
        </w:rPr>
        <w:t>Bank's stakeholder map and the degree of their influence on the Bank's interests</w:t>
      </w:r>
    </w:p>
    <w:p w:rsidR="00195031" w:rsidRPr="00037AED" w:rsidRDefault="00195031" w:rsidP="00195031">
      <w:pPr>
        <w:widowControl w:val="0"/>
        <w:autoSpaceDE w:val="0"/>
        <w:autoSpaceDN w:val="0"/>
        <w:adjustRightInd w:val="0"/>
        <w:spacing w:after="0" w:line="240" w:lineRule="auto"/>
        <w:rPr>
          <w:lang w:val="en-US"/>
        </w:rPr>
      </w:pPr>
    </w:p>
    <w:p w:rsidR="00195031" w:rsidRPr="003C5292" w:rsidRDefault="00BC3AE3" w:rsidP="00195031">
      <w:pPr>
        <w:widowControl w:val="0"/>
        <w:autoSpaceDE w:val="0"/>
        <w:autoSpaceDN w:val="0"/>
        <w:adjustRightInd w:val="0"/>
        <w:spacing w:after="0" w:line="240" w:lineRule="auto"/>
        <w:jc w:val="center"/>
        <w:rPr>
          <w:color w:val="000000"/>
        </w:rPr>
      </w:pPr>
      <w:r>
        <w:rPr>
          <w:noProof/>
          <w:color w:val="000000"/>
        </w:rPr>
        <mc:AlternateContent>
          <mc:Choice Requires="wps">
            <w:drawing>
              <wp:anchor distT="0" distB="0" distL="114300" distR="114300" simplePos="0" relativeHeight="251673600" behindDoc="0" locked="0" layoutInCell="1" allowOverlap="1">
                <wp:simplePos x="0" y="0"/>
                <wp:positionH relativeFrom="margin">
                  <wp:posOffset>3783965</wp:posOffset>
                </wp:positionH>
                <wp:positionV relativeFrom="paragraph">
                  <wp:posOffset>2482850</wp:posOffset>
                </wp:positionV>
                <wp:extent cx="1200150" cy="819150"/>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1200150" cy="819150"/>
                        </a:xfrm>
                        <a:prstGeom prst="rect">
                          <a:avLst/>
                        </a:prstGeom>
                        <a:solidFill>
                          <a:schemeClr val="accent1"/>
                        </a:solidFill>
                        <a:ln w="6350">
                          <a:noFill/>
                        </a:ln>
                      </wps:spPr>
                      <wps:txbx>
                        <w:txbxContent>
                          <w:p w:rsidR="00BC3AE3" w:rsidRDefault="00BC3AE3" w:rsidP="00BC3AE3">
                            <w:pPr>
                              <w:jc w:val="center"/>
                            </w:pPr>
                            <w:r w:rsidRPr="00BC3AE3">
                              <w:t>Area of authority/responsibility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14" o:spid="_x0000_s1031" type="#_x0000_t202" style="position:absolute;left:0;text-align:left;margin-left:297.95pt;margin-top:195.5pt;width:94.5pt;height:6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" fillcolor="#5b9bd5 [3204]" stroked="f" strokeweight=".5pt">
                <v:textbox>
                  <w:txbxContent>
                    <w:p w:rsidR="00BC3AE3" w:rsidRDefault="00BC3AE3" w:rsidP="00BC3AE3">
                      <w:pPr>
                        <w:jc w:val="center"/>
                      </w:pPr>
                      <w:proofErr w:type="spellStart"/>
                      <w:r w:rsidRPr="00BC3AE3">
                        <w:t>Area</w:t>
                      </w:r>
                      <w:proofErr w:type="spellEnd"/>
                      <w:r w:rsidRPr="00BC3AE3">
                        <w:t xml:space="preserve"> </w:t>
                      </w:r>
                      <w:proofErr w:type="spellStart"/>
                      <w:r w:rsidRPr="00BC3AE3">
                        <w:t>of</w:t>
                      </w:r>
                      <w:proofErr w:type="spellEnd"/>
                      <w:r w:rsidRPr="00BC3AE3">
                        <w:t xml:space="preserve"> </w:t>
                      </w:r>
                      <w:proofErr w:type="spellStart"/>
                      <w:r w:rsidRPr="00BC3AE3">
                        <w:t>authority</w:t>
                      </w:r>
                      <w:proofErr w:type="spellEnd"/>
                      <w:r w:rsidRPr="00BC3AE3">
                        <w:t>/</w:t>
                      </w:r>
                      <w:proofErr w:type="spellStart"/>
                      <w:r w:rsidRPr="00BC3AE3">
                        <w:t>responsibility</w:t>
                      </w:r>
                      <w:proofErr w:type="spellEnd"/>
                    </w:p>
                  </w:txbxContent>
                </v:textbox>
                <w10:wrap anchorx="margin"/>
              </v:shape>
            </w:pict>
          </mc:Fallback>
        </mc:AlternateContent>
      </w:r>
      <w:r>
        <w:rPr>
          <w:noProof/>
          <w:color w:val="00000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1238250</wp:posOffset>
                </wp:positionV>
                <wp:extent cx="1390650" cy="67310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1390650" cy="673100"/>
                        </a:xfrm>
                        <a:prstGeom prst="rect">
                          <a:avLst/>
                        </a:prstGeom>
                        <a:solidFill>
                          <a:schemeClr val="accent1">
                            <a:lumMod val="40000"/>
                            <a:lumOff val="60000"/>
                          </a:schemeClr>
                        </a:solidFill>
                        <a:ln w="6350">
                          <a:noFill/>
                        </a:ln>
                      </wps:spPr>
                      <wps:txbx>
                        <w:txbxContent>
                          <w:p w:rsidR="00BC3AE3" w:rsidRPr="00BC3AE3" w:rsidRDefault="00BC3AE3" w:rsidP="00BC3AE3">
                            <w:pPr>
                              <w:jc w:val="center"/>
                              <w:rPr>
                                <w:color w:val="2E74B5" w:themeColor="accent1" w:themeShade="BF"/>
                              </w:rPr>
                            </w:pPr>
                            <w:r w:rsidRPr="00BC3AE3">
                              <w:rPr>
                                <w:color w:val="2E74B5" w:themeColor="accent1" w:themeShade="BF"/>
                              </w:rPr>
                              <w:t>Area of direct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13" o:spid="_x0000_s1032" type="#_x0000_t202" style="position:absolute;left:0;text-align:left;margin-left:0;margin-top:97.5pt;width:109.5pt;height:53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" fillcolor="#bdd6ee [1300]" stroked="f" strokeweight=".5pt">
                <v:textbox>
                  <w:txbxContent>
                    <w:p w:rsidR="00BC3AE3" w:rsidRPr="00BC3AE3" w:rsidRDefault="00BC3AE3" w:rsidP="00BC3AE3">
                      <w:pPr>
                        <w:jc w:val="center"/>
                        <w:rPr>
                          <w:color w:val="2E74B5" w:themeColor="accent1" w:themeShade="BF"/>
                        </w:rPr>
                      </w:pPr>
                      <w:proofErr w:type="spellStart"/>
                      <w:r w:rsidRPr="00BC3AE3">
                        <w:rPr>
                          <w:color w:val="2E74B5" w:themeColor="accent1" w:themeShade="BF"/>
                        </w:rPr>
                        <w:t>Area</w:t>
                      </w:r>
                      <w:proofErr w:type="spellEnd"/>
                      <w:r w:rsidRPr="00BC3AE3">
                        <w:rPr>
                          <w:color w:val="2E74B5" w:themeColor="accent1" w:themeShade="BF"/>
                        </w:rPr>
                        <w:t xml:space="preserve"> </w:t>
                      </w:r>
                      <w:proofErr w:type="spellStart"/>
                      <w:r w:rsidRPr="00BC3AE3">
                        <w:rPr>
                          <w:color w:val="2E74B5" w:themeColor="accent1" w:themeShade="BF"/>
                        </w:rPr>
                        <w:t>of</w:t>
                      </w:r>
                      <w:proofErr w:type="spellEnd"/>
                      <w:r w:rsidRPr="00BC3AE3">
                        <w:rPr>
                          <w:color w:val="2E74B5" w:themeColor="accent1" w:themeShade="BF"/>
                        </w:rPr>
                        <w:t xml:space="preserve"> </w:t>
                      </w:r>
                      <w:proofErr w:type="spellStart"/>
                      <w:r w:rsidRPr="00BC3AE3">
                        <w:rPr>
                          <w:color w:val="2E74B5" w:themeColor="accent1" w:themeShade="BF"/>
                        </w:rPr>
                        <w:t>direct</w:t>
                      </w:r>
                      <w:proofErr w:type="spellEnd"/>
                      <w:r w:rsidRPr="00BC3AE3">
                        <w:rPr>
                          <w:color w:val="2E74B5" w:themeColor="accent1" w:themeShade="BF"/>
                        </w:rPr>
                        <w:t xml:space="preserve"> </w:t>
                      </w:r>
                      <w:proofErr w:type="spellStart"/>
                      <w:r w:rsidRPr="00BC3AE3">
                        <w:rPr>
                          <w:color w:val="2E74B5" w:themeColor="accent1" w:themeShade="BF"/>
                        </w:rPr>
                        <w:t>impact</w:t>
                      </w:r>
                      <w:proofErr w:type="spellEnd"/>
                    </w:p>
                  </w:txbxContent>
                </v:textbox>
                <w10:wrap anchorx="margin"/>
              </v:shape>
            </w:pict>
          </mc:Fallback>
        </mc:AlternateContent>
      </w:r>
      <w:r>
        <w:rPr>
          <w:noProof/>
          <w:color w:val="000000"/>
        </w:rPr>
        <mc:AlternateContent>
          <mc:Choice Requires="wps">
            <w:drawing>
              <wp:anchor distT="0" distB="0" distL="114300" distR="114300" simplePos="0" relativeHeight="251671552" behindDoc="0" locked="0" layoutInCell="1" allowOverlap="1">
                <wp:simplePos x="0" y="0"/>
                <wp:positionH relativeFrom="column">
                  <wp:posOffset>3542665</wp:posOffset>
                </wp:positionH>
                <wp:positionV relativeFrom="paragraph">
                  <wp:posOffset>342900</wp:posOffset>
                </wp:positionV>
                <wp:extent cx="1816100" cy="577850"/>
                <wp:effectExtent l="0" t="0" r="12700" b="12700"/>
                <wp:wrapNone/>
                <wp:docPr id="12" name="Надпись 12"/>
                <wp:cNvGraphicFramePr/>
                <a:graphic xmlns:a="http://schemas.openxmlformats.org/drawingml/2006/main">
                  <a:graphicData uri="http://schemas.microsoft.com/office/word/2010/wordprocessingShape">
                    <wps:wsp>
                      <wps:cNvSpPr txBox="1"/>
                      <wps:spPr>
                        <a:xfrm>
                          <a:off x="0" y="0"/>
                          <a:ext cx="1816100" cy="577850"/>
                        </a:xfrm>
                        <a:prstGeom prst="rect">
                          <a:avLst/>
                        </a:prstGeom>
                        <a:solidFill>
                          <a:schemeClr val="bg1">
                            <a:lumMod val="85000"/>
                          </a:schemeClr>
                        </a:solidFill>
                        <a:ln w="6350">
                          <a:solidFill>
                            <a:schemeClr val="bg1">
                              <a:lumMod val="85000"/>
                            </a:schemeClr>
                          </a:solidFill>
                        </a:ln>
                      </wps:spPr>
                      <wps:txbx>
                        <w:txbxContent>
                          <w:p w:rsidR="00BC3AE3" w:rsidRPr="00BC3AE3" w:rsidRDefault="00BC3AE3" w:rsidP="00BC3AE3">
                            <w:pPr>
                              <w:jc w:val="center"/>
                              <w:rPr>
                                <w:color w:val="2E74B5" w:themeColor="accent1" w:themeShade="BF"/>
                              </w:rPr>
                            </w:pPr>
                            <w:r w:rsidRPr="00BC3AE3">
                              <w:rPr>
                                <w:color w:val="2E74B5" w:themeColor="accent1" w:themeShade="BF"/>
                              </w:rPr>
                              <w:t>Area of indirect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id="Надпись 12" o:spid="_x0000_s1033" type="#_x0000_t202" style="position:absolute;left:0;text-align:left;margin-left:278.95pt;margin-top:27pt;width:143pt;height:4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" fillcolor="#d8d8d8 [2732]" strokecolor="#d8d8d8 [2732]" strokeweight=".5pt">
                <v:textbox>
                  <w:txbxContent>
                    <w:p w:rsidR="00BC3AE3" w:rsidRPr="00BC3AE3" w:rsidRDefault="00BC3AE3" w:rsidP="00BC3AE3">
                      <w:pPr>
                        <w:jc w:val="center"/>
                        <w:rPr>
                          <w:color w:val="2E74B5" w:themeColor="accent1" w:themeShade="BF"/>
                        </w:rPr>
                      </w:pPr>
                      <w:proofErr w:type="spellStart"/>
                      <w:r w:rsidRPr="00BC3AE3">
                        <w:rPr>
                          <w:color w:val="2E74B5" w:themeColor="accent1" w:themeShade="BF"/>
                        </w:rPr>
                        <w:t>Area</w:t>
                      </w:r>
                      <w:proofErr w:type="spellEnd"/>
                      <w:r w:rsidRPr="00BC3AE3">
                        <w:rPr>
                          <w:color w:val="2E74B5" w:themeColor="accent1" w:themeShade="BF"/>
                        </w:rPr>
                        <w:t xml:space="preserve"> </w:t>
                      </w:r>
                      <w:proofErr w:type="spellStart"/>
                      <w:r w:rsidRPr="00BC3AE3">
                        <w:rPr>
                          <w:color w:val="2E74B5" w:themeColor="accent1" w:themeShade="BF"/>
                        </w:rPr>
                        <w:t>of</w:t>
                      </w:r>
                      <w:proofErr w:type="spellEnd"/>
                      <w:r w:rsidRPr="00BC3AE3">
                        <w:rPr>
                          <w:color w:val="2E74B5" w:themeColor="accent1" w:themeShade="BF"/>
                        </w:rPr>
                        <w:t xml:space="preserve"> </w:t>
                      </w:r>
                      <w:proofErr w:type="spellStart"/>
                      <w:r w:rsidRPr="00BC3AE3">
                        <w:rPr>
                          <w:color w:val="2E74B5" w:themeColor="accent1" w:themeShade="BF"/>
                        </w:rPr>
                        <w:t>indirect</w:t>
                      </w:r>
                      <w:proofErr w:type="spellEnd"/>
                      <w:r w:rsidRPr="00BC3AE3">
                        <w:rPr>
                          <w:color w:val="2E74B5" w:themeColor="accent1" w:themeShade="BF"/>
                        </w:rPr>
                        <w:t xml:space="preserve"> </w:t>
                      </w:r>
                      <w:proofErr w:type="spellStart"/>
                      <w:r w:rsidRPr="00BC3AE3">
                        <w:rPr>
                          <w:color w:val="2E74B5" w:themeColor="accent1" w:themeShade="BF"/>
                        </w:rPr>
                        <w:t>impact</w:t>
                      </w:r>
                      <w:proofErr w:type="spellEnd"/>
                    </w:p>
                  </w:txbxContent>
                </v:textbox>
              </v:shape>
            </w:pict>
          </mc:Fallback>
        </mc:AlternateContent>
      </w:r>
      <w:r w:rsidR="007F1FE5">
        <w:rPr>
          <w:noProof/>
          <w:color w:val="000000"/>
        </w:rPr>
        <mc:AlternateContent>
          <mc:Choice Requires="wps">
            <w:drawing>
              <wp:anchor distT="0" distB="0" distL="114300" distR="114300" simplePos="0" relativeHeight="251670528" behindDoc="0" locked="0" layoutInCell="1" allowOverlap="1">
                <wp:simplePos x="0" y="0"/>
                <wp:positionH relativeFrom="column">
                  <wp:posOffset>145415</wp:posOffset>
                </wp:positionH>
                <wp:positionV relativeFrom="paragraph">
                  <wp:posOffset>25400</wp:posOffset>
                </wp:positionV>
                <wp:extent cx="1854200" cy="1593850"/>
                <wp:effectExtent l="0" t="0" r="12700" b="25400"/>
                <wp:wrapNone/>
                <wp:docPr id="11" name="Надпись 11"/>
                <wp:cNvGraphicFramePr/>
                <a:graphic xmlns:a="http://schemas.openxmlformats.org/drawingml/2006/main">
                  <a:graphicData uri="http://schemas.microsoft.com/office/word/2010/wordprocessingShape">
                    <wps:wsp>
                      <wps:cNvSpPr txBox="1"/>
                      <wps:spPr>
                        <a:xfrm>
                          <a:off x="0" y="0"/>
                          <a:ext cx="1854200" cy="1593850"/>
                        </a:xfrm>
                        <a:prstGeom prst="rect">
                          <a:avLst/>
                        </a:prstGeom>
                        <a:solidFill>
                          <a:schemeClr val="bg2">
                            <a:lumMod val="90000"/>
                          </a:schemeClr>
                        </a:solidFill>
                        <a:ln w="6350">
                          <a:solidFill>
                            <a:schemeClr val="accent1">
                              <a:lumMod val="75000"/>
                            </a:schemeClr>
                          </a:solidFill>
                        </a:ln>
                      </wps:spPr>
                      <wps:txbx>
                        <w:txbxContent>
                          <w:p w:rsidR="007F1FE5" w:rsidRPr="007F1FE5" w:rsidRDefault="007F1FE5" w:rsidP="007F1FE5">
                            <w:pPr>
                              <w:pStyle w:val="a"/>
                              <w:numPr>
                                <w:ilvl w:val="0"/>
                                <w:numId w:val="37"/>
                              </w:numPr>
                            </w:pPr>
                            <w:r w:rsidRPr="003C5292">
                              <w:rPr>
                                <w:color w:val="000000"/>
                                <w:lang w:val="en"/>
                              </w:rPr>
                              <w:t>Population</w:t>
                            </w:r>
                            <w:r>
                              <w:rPr>
                                <w:color w:val="000000"/>
                              </w:rPr>
                              <w:t xml:space="preserve"> (0:2)</w:t>
                            </w:r>
                          </w:p>
                          <w:p w:rsidR="007F1FE5" w:rsidRPr="007F1FE5" w:rsidRDefault="007F1FE5" w:rsidP="007F1FE5">
                            <w:pPr>
                              <w:pStyle w:val="a"/>
                              <w:widowControl w:val="0"/>
                              <w:numPr>
                                <w:ilvl w:val="0"/>
                                <w:numId w:val="37"/>
                              </w:numPr>
                              <w:autoSpaceDE w:val="0"/>
                              <w:autoSpaceDN w:val="0"/>
                              <w:adjustRightInd w:val="0"/>
                              <w:spacing w:after="0"/>
                              <w:rPr>
                                <w:color w:val="000000"/>
                              </w:rPr>
                            </w:pPr>
                            <w:r w:rsidRPr="007F1FE5">
                              <w:rPr>
                                <w:color w:val="000000"/>
                                <w:lang w:val="en"/>
                              </w:rPr>
                              <w:t>Public Organizations</w:t>
                            </w:r>
                            <w:r>
                              <w:rPr>
                                <w:color w:val="000000"/>
                              </w:rPr>
                              <w:t xml:space="preserve"> (0:1)</w:t>
                            </w:r>
                          </w:p>
                          <w:p w:rsidR="007F1FE5" w:rsidRPr="007F1FE5" w:rsidRDefault="007F1FE5" w:rsidP="007F1FE5">
                            <w:pPr>
                              <w:pStyle w:val="a"/>
                              <w:numPr>
                                <w:ilvl w:val="0"/>
                                <w:numId w:val="37"/>
                              </w:numPr>
                            </w:pPr>
                            <w:r w:rsidRPr="003C5292">
                              <w:rPr>
                                <w:color w:val="000000"/>
                                <w:lang w:val="en"/>
                              </w:rPr>
                              <w:t>Mass media</w:t>
                            </w:r>
                            <w:r>
                              <w:rPr>
                                <w:color w:val="000000"/>
                              </w:rPr>
                              <w:t xml:space="preserve"> (0:4)</w:t>
                            </w:r>
                          </w:p>
                          <w:p w:rsidR="007F1FE5" w:rsidRDefault="007F1FE5" w:rsidP="007F1FE5">
                            <w:pPr>
                              <w:pStyle w:val="a"/>
                              <w:numPr>
                                <w:ilvl w:val="0"/>
                                <w:numId w:val="37"/>
                              </w:numPr>
                            </w:pPr>
                            <w:r w:rsidRPr="003C5292">
                              <w:rPr>
                                <w:color w:val="000000"/>
                                <w:lang w:val="en"/>
                              </w:rPr>
                              <w:t>Competitors</w:t>
                            </w:r>
                            <w:r>
                              <w:rPr>
                                <w:color w:val="000000"/>
                              </w:rPr>
                              <w:t xml:space="preserve">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11" o:spid="_x0000_s1034" type="#_x0000_t202" style="position:absolute;left:0;text-align:left;margin-left:11.45pt;margin-top:2pt;width:146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" fillcolor="#cfcdcd [2894]" strokecolor="#2e74b5 [2404]" strokeweight=".5pt">
                <v:textbox>
                  <w:txbxContent>
                    <w:p w:rsidR="007F1FE5" w:rsidRPr="007F1FE5" w:rsidRDefault="007F1FE5" w:rsidP="007F1FE5">
                      <w:pPr>
                        <w:pStyle w:val="a"/>
                        <w:numPr>
                          <w:ilvl w:val="0"/>
                          <w:numId w:val="37"/>
                        </w:numPr>
                      </w:pPr>
                      <w:r w:rsidRPr="003C5292">
                        <w:rPr>
                          <w:color w:val="000000"/>
                          <w:lang w:val="en"/>
                        </w:rPr>
                        <w:t>Population</w:t>
                      </w:r>
                      <w:r>
                        <w:rPr>
                          <w:color w:val="000000"/>
                        </w:rPr>
                        <w:t xml:space="preserve"> (0:2)</w:t>
                      </w:r>
                    </w:p>
                    <w:p w:rsidR="007F1FE5" w:rsidRPr="007F1FE5" w:rsidRDefault="007F1FE5" w:rsidP="007F1FE5">
                      <w:pPr>
                        <w:pStyle w:val="a"/>
                        <w:widowControl w:val="0"/>
                        <w:numPr>
                          <w:ilvl w:val="0"/>
                          <w:numId w:val="37"/>
                        </w:numPr>
                        <w:autoSpaceDE w:val="0"/>
                        <w:autoSpaceDN w:val="0"/>
                        <w:adjustRightInd w:val="0"/>
                        <w:spacing w:after="0"/>
                        <w:rPr>
                          <w:color w:val="000000"/>
                        </w:rPr>
                      </w:pPr>
                      <w:r w:rsidRPr="007F1FE5">
                        <w:rPr>
                          <w:color w:val="000000"/>
                          <w:lang w:val="en"/>
                        </w:rPr>
                        <w:t>Public Organizations</w:t>
                      </w:r>
                      <w:r>
                        <w:rPr>
                          <w:color w:val="000000"/>
                        </w:rPr>
                        <w:t xml:space="preserve"> (0:1)</w:t>
                      </w:r>
                    </w:p>
                    <w:p w:rsidR="007F1FE5" w:rsidRPr="007F1FE5" w:rsidRDefault="007F1FE5" w:rsidP="007F1FE5">
                      <w:pPr>
                        <w:pStyle w:val="a"/>
                        <w:numPr>
                          <w:ilvl w:val="0"/>
                          <w:numId w:val="37"/>
                        </w:numPr>
                      </w:pPr>
                      <w:r w:rsidRPr="003C5292">
                        <w:rPr>
                          <w:color w:val="000000"/>
                          <w:lang w:val="en"/>
                        </w:rPr>
                        <w:t>Mass media</w:t>
                      </w:r>
                      <w:r>
                        <w:rPr>
                          <w:color w:val="000000"/>
                        </w:rPr>
                        <w:t xml:space="preserve"> (0:4)</w:t>
                      </w:r>
                    </w:p>
                    <w:p w:rsidR="007F1FE5" w:rsidRDefault="007F1FE5" w:rsidP="007F1FE5">
                      <w:pPr>
                        <w:pStyle w:val="a"/>
                        <w:numPr>
                          <w:ilvl w:val="0"/>
                          <w:numId w:val="37"/>
                        </w:numPr>
                      </w:pPr>
                      <w:r w:rsidRPr="003C5292">
                        <w:rPr>
                          <w:color w:val="000000"/>
                          <w:lang w:val="en"/>
                        </w:rPr>
                        <w:t>Competitors</w:t>
                      </w:r>
                      <w:r>
                        <w:rPr>
                          <w:color w:val="000000"/>
                        </w:rPr>
                        <w:t xml:space="preserve"> (-3:2)</w:t>
                      </w:r>
                    </w:p>
                  </w:txbxContent>
                </v:textbox>
              </v:shape>
            </w:pict>
          </mc:Fallback>
        </mc:AlternateContent>
      </w:r>
      <w:r w:rsidR="007F1FE5">
        <w:rPr>
          <w:noProof/>
          <w:color w:val="000000"/>
        </w:rPr>
        <mc:AlternateContent>
          <mc:Choice Requires="wps">
            <w:drawing>
              <wp:anchor distT="0" distB="0" distL="114300" distR="114300" simplePos="0" relativeHeight="251669504" behindDoc="0" locked="0" layoutInCell="1" allowOverlap="1">
                <wp:simplePos x="0" y="0"/>
                <wp:positionH relativeFrom="column">
                  <wp:posOffset>-51435</wp:posOffset>
                </wp:positionH>
                <wp:positionV relativeFrom="paragraph">
                  <wp:posOffset>2178050</wp:posOffset>
                </wp:positionV>
                <wp:extent cx="2051050" cy="1568450"/>
                <wp:effectExtent l="0" t="0" r="25400" b="12700"/>
                <wp:wrapNone/>
                <wp:docPr id="9" name="Надпись 9"/>
                <wp:cNvGraphicFramePr/>
                <a:graphic xmlns:a="http://schemas.openxmlformats.org/drawingml/2006/main">
                  <a:graphicData uri="http://schemas.microsoft.com/office/word/2010/wordprocessingShape">
                    <wps:wsp>
                      <wps:cNvSpPr txBox="1"/>
                      <wps:spPr>
                        <a:xfrm>
                          <a:off x="0" y="0"/>
                          <a:ext cx="2051050" cy="1568450"/>
                        </a:xfrm>
                        <a:prstGeom prst="rect">
                          <a:avLst/>
                        </a:prstGeom>
                        <a:solidFill>
                          <a:schemeClr val="accent1">
                            <a:lumMod val="75000"/>
                          </a:schemeClr>
                        </a:solidFill>
                        <a:ln w="6350">
                          <a:solidFill>
                            <a:schemeClr val="accent1">
                              <a:lumMod val="75000"/>
                            </a:schemeClr>
                          </a:solidFill>
                        </a:ln>
                      </wps:spPr>
                      <wps:txbx>
                        <w:txbxContent>
                          <w:p w:rsidR="007F1FE5" w:rsidRDefault="007F1FE5" w:rsidP="007F1FE5">
                            <w:pPr>
                              <w:pStyle w:val="a"/>
                              <w:numPr>
                                <w:ilvl w:val="0"/>
                                <w:numId w:val="36"/>
                              </w:numPr>
                            </w:pPr>
                            <w:r>
                              <w:t xml:space="preserve">Sole </w:t>
                            </w:r>
                            <w:r w:rsidRPr="007F1FE5">
                              <w:t>shareholder</w:t>
                            </w:r>
                            <w:r>
                              <w:t xml:space="preserve"> (3:5)</w:t>
                            </w:r>
                          </w:p>
                          <w:p w:rsidR="007F1FE5" w:rsidRDefault="007F1FE5" w:rsidP="007F1FE5">
                            <w:pPr>
                              <w:pStyle w:val="a"/>
                              <w:numPr>
                                <w:ilvl w:val="0"/>
                                <w:numId w:val="36"/>
                              </w:numPr>
                            </w:pPr>
                            <w:r w:rsidRPr="007F1FE5">
                              <w:t>Management body</w:t>
                            </w:r>
                            <w:r>
                              <w:t xml:space="preserve"> (4:4)</w:t>
                            </w:r>
                          </w:p>
                          <w:p w:rsidR="007F1FE5" w:rsidRPr="007F1FE5" w:rsidRDefault="007F1FE5" w:rsidP="007F1FE5">
                            <w:pPr>
                              <w:pStyle w:val="a"/>
                              <w:numPr>
                                <w:ilvl w:val="0"/>
                                <w:numId w:val="36"/>
                              </w:numPr>
                            </w:pPr>
                            <w:r w:rsidRPr="003C5292">
                              <w:rPr>
                                <w:color w:val="000000"/>
                                <w:lang w:val="en"/>
                              </w:rPr>
                              <w:t>Management</w:t>
                            </w:r>
                            <w:r>
                              <w:rPr>
                                <w:color w:val="000000"/>
                              </w:rPr>
                              <w:t xml:space="preserve"> (5:5)</w:t>
                            </w:r>
                          </w:p>
                          <w:p w:rsidR="007F1FE5" w:rsidRDefault="007F1FE5" w:rsidP="007F1FE5">
                            <w:pPr>
                              <w:pStyle w:val="a"/>
                              <w:numPr>
                                <w:ilvl w:val="0"/>
                                <w:numId w:val="36"/>
                              </w:numPr>
                            </w:pPr>
                            <w:r w:rsidRPr="003C5292">
                              <w:rPr>
                                <w:color w:val="000000"/>
                                <w:lang w:val="en"/>
                              </w:rPr>
                              <w:t>Personnel</w:t>
                            </w:r>
                            <w:r>
                              <w:rPr>
                                <w:color w:val="000000"/>
                              </w:rPr>
                              <w:t xml:space="preserve">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id="Надпись 9" o:spid="_x0000_s1035" type="#_x0000_t202" style="position:absolute;left:0;text-align:left;margin-left:-4.05pt;margin-top:171.5pt;width:161.5pt;height:12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" fillcolor="#2e74b5 [2404]" strokecolor="#2e74b5 [2404]" strokeweight=".5pt">
                <v:textbox>
                  <w:txbxContent>
                    <w:p w:rsidR="007F1FE5" w:rsidRDefault="007F1FE5" w:rsidP="007F1FE5">
                      <w:pPr>
                        <w:pStyle w:val="a"/>
                        <w:numPr>
                          <w:ilvl w:val="0"/>
                          <w:numId w:val="36"/>
                        </w:numPr>
                      </w:pPr>
                      <w:proofErr w:type="spellStart"/>
                      <w:r>
                        <w:t>Sole</w:t>
                      </w:r>
                      <w:proofErr w:type="spellEnd"/>
                      <w:r>
                        <w:t xml:space="preserve"> </w:t>
                      </w:r>
                      <w:proofErr w:type="spellStart"/>
                      <w:r w:rsidRPr="007F1FE5">
                        <w:t>shareholder</w:t>
                      </w:r>
                      <w:proofErr w:type="spellEnd"/>
                      <w:r>
                        <w:t xml:space="preserve"> (3:5)</w:t>
                      </w:r>
                    </w:p>
                    <w:p w:rsidR="007F1FE5" w:rsidRDefault="007F1FE5" w:rsidP="007F1FE5">
                      <w:pPr>
                        <w:pStyle w:val="a"/>
                        <w:numPr>
                          <w:ilvl w:val="0"/>
                          <w:numId w:val="36"/>
                        </w:numPr>
                      </w:pPr>
                      <w:proofErr w:type="spellStart"/>
                      <w:r w:rsidRPr="007F1FE5">
                        <w:t>Management</w:t>
                      </w:r>
                      <w:proofErr w:type="spellEnd"/>
                      <w:r w:rsidRPr="007F1FE5">
                        <w:t xml:space="preserve"> </w:t>
                      </w:r>
                      <w:proofErr w:type="spellStart"/>
                      <w:r w:rsidRPr="007F1FE5">
                        <w:t>body</w:t>
                      </w:r>
                      <w:proofErr w:type="spellEnd"/>
                      <w:r>
                        <w:t xml:space="preserve"> (4:4)</w:t>
                      </w:r>
                    </w:p>
                    <w:p w:rsidR="007F1FE5" w:rsidRPr="007F1FE5" w:rsidRDefault="007F1FE5" w:rsidP="007F1FE5">
                      <w:pPr>
                        <w:pStyle w:val="a"/>
                        <w:numPr>
                          <w:ilvl w:val="0"/>
                          <w:numId w:val="36"/>
                        </w:numPr>
                      </w:pPr>
                      <w:r w:rsidRPr="003C5292">
                        <w:rPr>
                          <w:color w:val="000000"/>
                          <w:lang w:val="en"/>
                        </w:rPr>
                        <w:t>Management</w:t>
                      </w:r>
                      <w:r>
                        <w:rPr>
                          <w:color w:val="000000"/>
                        </w:rPr>
                        <w:t xml:space="preserve"> (5:5)</w:t>
                      </w:r>
                    </w:p>
                    <w:p w:rsidR="007F1FE5" w:rsidRDefault="007F1FE5" w:rsidP="007F1FE5">
                      <w:pPr>
                        <w:pStyle w:val="a"/>
                        <w:numPr>
                          <w:ilvl w:val="0"/>
                          <w:numId w:val="36"/>
                        </w:numPr>
                      </w:pPr>
                      <w:r w:rsidRPr="003C5292">
                        <w:rPr>
                          <w:color w:val="000000"/>
                          <w:lang w:val="en"/>
                        </w:rPr>
                        <w:t>Personnel</w:t>
                      </w:r>
                      <w:r>
                        <w:rPr>
                          <w:color w:val="000000"/>
                        </w:rPr>
                        <w:t xml:space="preserve"> (3:5)</w:t>
                      </w:r>
                    </w:p>
                  </w:txbxContent>
                </v:textbox>
              </v:shape>
            </w:pict>
          </mc:Fallback>
        </mc:AlternateContent>
      </w:r>
      <w:r w:rsidR="007F1FE5">
        <w:rPr>
          <w:noProof/>
          <w:color w:val="000000"/>
        </w:rPr>
        <mc:AlternateContent>
          <mc:Choice Requires="wps">
            <w:drawing>
              <wp:anchor distT="0" distB="0" distL="114300" distR="114300" simplePos="0" relativeHeight="251668480" behindDoc="0" locked="0" layoutInCell="1" allowOverlap="1">
                <wp:simplePos x="0" y="0"/>
                <wp:positionH relativeFrom="column">
                  <wp:posOffset>6527165</wp:posOffset>
                </wp:positionH>
                <wp:positionV relativeFrom="paragraph">
                  <wp:posOffset>692150</wp:posOffset>
                </wp:positionV>
                <wp:extent cx="2724150" cy="2228850"/>
                <wp:effectExtent l="0" t="0" r="19050" b="19050"/>
                <wp:wrapNone/>
                <wp:docPr id="7" name="Надпись 7"/>
                <wp:cNvGraphicFramePr/>
                <a:graphic xmlns:a="http://schemas.openxmlformats.org/drawingml/2006/main">
                  <a:graphicData uri="http://schemas.microsoft.com/office/word/2010/wordprocessingShape">
                    <wps:wsp>
                      <wps:cNvSpPr txBox="1"/>
                      <wps:spPr>
                        <a:xfrm>
                          <a:off x="0" y="0"/>
                          <a:ext cx="2724150" cy="2228850"/>
                        </a:xfrm>
                        <a:prstGeom prst="rect">
                          <a:avLst/>
                        </a:prstGeom>
                        <a:solidFill>
                          <a:schemeClr val="accent1">
                            <a:lumMod val="40000"/>
                            <a:lumOff val="60000"/>
                          </a:schemeClr>
                        </a:solidFill>
                        <a:ln w="6350">
                          <a:solidFill>
                            <a:schemeClr val="accent1">
                              <a:lumMod val="75000"/>
                            </a:schemeClr>
                          </a:solidFill>
                        </a:ln>
                      </wps:spPr>
                      <wps:txbx>
                        <w:txbxContent>
                          <w:p w:rsidR="007F1FE5" w:rsidRDefault="007F1FE5" w:rsidP="007F1FE5">
                            <w:pPr>
                              <w:pStyle w:val="a"/>
                              <w:numPr>
                                <w:ilvl w:val="0"/>
                                <w:numId w:val="35"/>
                              </w:numPr>
                            </w:pPr>
                            <w:r w:rsidRPr="007F1FE5">
                              <w:t>state bodies</w:t>
                            </w:r>
                            <w:r>
                              <w:t xml:space="preserve"> (5:4)</w:t>
                            </w:r>
                          </w:p>
                          <w:p w:rsidR="007F1FE5" w:rsidRDefault="007F1FE5" w:rsidP="007F1FE5">
                            <w:pPr>
                              <w:pStyle w:val="a"/>
                              <w:numPr>
                                <w:ilvl w:val="0"/>
                                <w:numId w:val="35"/>
                              </w:numPr>
                            </w:pPr>
                            <w:r w:rsidRPr="007F1FE5">
                              <w:t>investors</w:t>
                            </w:r>
                            <w:r>
                              <w:t xml:space="preserve"> (3:3)</w:t>
                            </w:r>
                          </w:p>
                          <w:p w:rsidR="007F1FE5" w:rsidRDefault="007F1FE5" w:rsidP="007F1FE5">
                            <w:pPr>
                              <w:pStyle w:val="a"/>
                              <w:numPr>
                                <w:ilvl w:val="0"/>
                                <w:numId w:val="35"/>
                              </w:numPr>
                            </w:pPr>
                            <w:r w:rsidRPr="007F1FE5">
                              <w:t>financial institutions</w:t>
                            </w:r>
                            <w:r>
                              <w:t xml:space="preserve"> (2:2)</w:t>
                            </w:r>
                          </w:p>
                          <w:p w:rsidR="007F1FE5" w:rsidRDefault="007F1FE5" w:rsidP="007F1FE5">
                            <w:pPr>
                              <w:pStyle w:val="a"/>
                              <w:numPr>
                                <w:ilvl w:val="0"/>
                                <w:numId w:val="35"/>
                              </w:numPr>
                            </w:pPr>
                            <w:r w:rsidRPr="007F1FE5">
                              <w:t>suppliers</w:t>
                            </w:r>
                            <w:r>
                              <w:t xml:space="preserve"> (0:2)</w:t>
                            </w:r>
                          </w:p>
                          <w:p w:rsidR="007F1FE5" w:rsidRDefault="007F1FE5" w:rsidP="007F1FE5">
                            <w:pPr>
                              <w:pStyle w:val="a"/>
                              <w:numPr>
                                <w:ilvl w:val="0"/>
                                <w:numId w:val="35"/>
                              </w:numPr>
                            </w:pPr>
                            <w:r w:rsidRPr="007F1FE5">
                              <w:t>partners</w:t>
                            </w:r>
                            <w:r>
                              <w:t xml:space="preserve"> (2:1)</w:t>
                            </w:r>
                          </w:p>
                          <w:p w:rsidR="007F1FE5" w:rsidRDefault="007F1FE5" w:rsidP="007F1FE5">
                            <w:pPr>
                              <w:pStyle w:val="a"/>
                              <w:numPr>
                                <w:ilvl w:val="0"/>
                                <w:numId w:val="35"/>
                              </w:numPr>
                            </w:pPr>
                            <w:r w:rsidRPr="007F1FE5">
                              <w:t>clients, customers</w:t>
                            </w:r>
                            <w:r>
                              <w:t xml:space="preserve"> (0:3)</w:t>
                            </w:r>
                          </w:p>
                          <w:p w:rsidR="007F1FE5" w:rsidRDefault="007F1FE5" w:rsidP="007F1FE5">
                            <w:pPr>
                              <w:pStyle w:val="a"/>
                              <w:numPr>
                                <w:ilvl w:val="0"/>
                                <w:numId w:val="35"/>
                              </w:numPr>
                            </w:pPr>
                            <w:r w:rsidRPr="007F1FE5">
                              <w:t>auditors</w:t>
                            </w:r>
                            <w:r>
                              <w:t xml:space="preserve"> (0:4)</w:t>
                            </w:r>
                          </w:p>
                          <w:p w:rsidR="007F1FE5" w:rsidRDefault="007F1FE5" w:rsidP="007F1FE5">
                            <w:pPr>
                              <w:pStyle w:val="a"/>
                              <w:numPr>
                                <w:ilvl w:val="0"/>
                                <w:numId w:val="35"/>
                              </w:numPr>
                            </w:pPr>
                            <w:r w:rsidRPr="007F1FE5">
                              <w:t>consulting organizations</w:t>
                            </w:r>
                            <w:r>
                              <w:t xml:space="preserve"> (4:2)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7" o:spid="_x0000_s1036" type="#_x0000_t202" style="position:absolute;left:0;text-align:left;margin-left:513.95pt;margin-top:54.5pt;width:214.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" fillcolor="#bdd6ee [1300]" strokecolor="#2e74b5 [2404]" strokeweight=".5pt">
                <v:textbox>
                  <w:txbxContent>
                    <w:p w:rsidR="007F1FE5" w:rsidRDefault="007F1FE5" w:rsidP="007F1FE5">
                      <w:pPr>
                        <w:pStyle w:val="a"/>
                        <w:numPr>
                          <w:ilvl w:val="0"/>
                          <w:numId w:val="35"/>
                        </w:numPr>
                      </w:pPr>
                      <w:proofErr w:type="spellStart"/>
                      <w:r w:rsidRPr="007F1FE5">
                        <w:t>state</w:t>
                      </w:r>
                      <w:proofErr w:type="spellEnd"/>
                      <w:r w:rsidRPr="007F1FE5">
                        <w:t xml:space="preserve"> </w:t>
                      </w:r>
                      <w:proofErr w:type="spellStart"/>
                      <w:r w:rsidRPr="007F1FE5">
                        <w:t>bodies</w:t>
                      </w:r>
                      <w:proofErr w:type="spellEnd"/>
                      <w:r>
                        <w:t xml:space="preserve"> (5:4)</w:t>
                      </w:r>
                    </w:p>
                    <w:p w:rsidR="007F1FE5" w:rsidRDefault="007F1FE5" w:rsidP="007F1FE5">
                      <w:pPr>
                        <w:pStyle w:val="a"/>
                        <w:numPr>
                          <w:ilvl w:val="0"/>
                          <w:numId w:val="35"/>
                        </w:numPr>
                      </w:pPr>
                      <w:proofErr w:type="spellStart"/>
                      <w:r w:rsidRPr="007F1FE5">
                        <w:t>investors</w:t>
                      </w:r>
                      <w:proofErr w:type="spellEnd"/>
                      <w:r>
                        <w:t xml:space="preserve"> (3:3)</w:t>
                      </w:r>
                    </w:p>
                    <w:p w:rsidR="007F1FE5" w:rsidRDefault="007F1FE5" w:rsidP="007F1FE5">
                      <w:pPr>
                        <w:pStyle w:val="a"/>
                        <w:numPr>
                          <w:ilvl w:val="0"/>
                          <w:numId w:val="35"/>
                        </w:numPr>
                      </w:pPr>
                      <w:proofErr w:type="spellStart"/>
                      <w:r w:rsidRPr="007F1FE5">
                        <w:t>financial</w:t>
                      </w:r>
                      <w:proofErr w:type="spellEnd"/>
                      <w:r w:rsidRPr="007F1FE5">
                        <w:t xml:space="preserve"> </w:t>
                      </w:r>
                      <w:proofErr w:type="spellStart"/>
                      <w:r w:rsidRPr="007F1FE5">
                        <w:t>institutions</w:t>
                      </w:r>
                      <w:proofErr w:type="spellEnd"/>
                      <w:r>
                        <w:t xml:space="preserve"> (2:2)</w:t>
                      </w:r>
                    </w:p>
                    <w:p w:rsidR="007F1FE5" w:rsidRDefault="007F1FE5" w:rsidP="007F1FE5">
                      <w:pPr>
                        <w:pStyle w:val="a"/>
                        <w:numPr>
                          <w:ilvl w:val="0"/>
                          <w:numId w:val="35"/>
                        </w:numPr>
                      </w:pPr>
                      <w:proofErr w:type="spellStart"/>
                      <w:r w:rsidRPr="007F1FE5">
                        <w:t>suppliers</w:t>
                      </w:r>
                      <w:proofErr w:type="spellEnd"/>
                      <w:r>
                        <w:t xml:space="preserve"> (0:2)</w:t>
                      </w:r>
                    </w:p>
                    <w:p w:rsidR="007F1FE5" w:rsidRDefault="007F1FE5" w:rsidP="007F1FE5">
                      <w:pPr>
                        <w:pStyle w:val="a"/>
                        <w:numPr>
                          <w:ilvl w:val="0"/>
                          <w:numId w:val="35"/>
                        </w:numPr>
                      </w:pPr>
                      <w:proofErr w:type="spellStart"/>
                      <w:r w:rsidRPr="007F1FE5">
                        <w:t>partners</w:t>
                      </w:r>
                      <w:proofErr w:type="spellEnd"/>
                      <w:r>
                        <w:t xml:space="preserve"> (2:1)</w:t>
                      </w:r>
                    </w:p>
                    <w:p w:rsidR="007F1FE5" w:rsidRDefault="007F1FE5" w:rsidP="007F1FE5">
                      <w:pPr>
                        <w:pStyle w:val="a"/>
                        <w:numPr>
                          <w:ilvl w:val="0"/>
                          <w:numId w:val="35"/>
                        </w:numPr>
                      </w:pPr>
                      <w:proofErr w:type="spellStart"/>
                      <w:r w:rsidRPr="007F1FE5">
                        <w:t>clients</w:t>
                      </w:r>
                      <w:proofErr w:type="spellEnd"/>
                      <w:r w:rsidRPr="007F1FE5">
                        <w:t xml:space="preserve">, </w:t>
                      </w:r>
                      <w:proofErr w:type="spellStart"/>
                      <w:r w:rsidRPr="007F1FE5">
                        <w:t>customers</w:t>
                      </w:r>
                      <w:proofErr w:type="spellEnd"/>
                      <w:r>
                        <w:t xml:space="preserve"> (0:3)</w:t>
                      </w:r>
                    </w:p>
                    <w:p w:rsidR="007F1FE5" w:rsidRDefault="007F1FE5" w:rsidP="007F1FE5">
                      <w:pPr>
                        <w:pStyle w:val="a"/>
                        <w:numPr>
                          <w:ilvl w:val="0"/>
                          <w:numId w:val="35"/>
                        </w:numPr>
                      </w:pPr>
                      <w:proofErr w:type="spellStart"/>
                      <w:r w:rsidRPr="007F1FE5">
                        <w:t>auditors</w:t>
                      </w:r>
                      <w:proofErr w:type="spellEnd"/>
                      <w:r>
                        <w:t xml:space="preserve"> (0:4)</w:t>
                      </w:r>
                    </w:p>
                    <w:p w:rsidR="007F1FE5" w:rsidRDefault="007F1FE5" w:rsidP="007F1FE5">
                      <w:pPr>
                        <w:pStyle w:val="a"/>
                        <w:numPr>
                          <w:ilvl w:val="0"/>
                          <w:numId w:val="35"/>
                        </w:numPr>
                      </w:pPr>
                      <w:proofErr w:type="spellStart"/>
                      <w:r w:rsidRPr="007F1FE5">
                        <w:t>consulting</w:t>
                      </w:r>
                      <w:proofErr w:type="spellEnd"/>
                      <w:r w:rsidRPr="007F1FE5">
                        <w:t xml:space="preserve"> </w:t>
                      </w:r>
                      <w:proofErr w:type="spellStart"/>
                      <w:r w:rsidRPr="007F1FE5">
                        <w:t>organizations</w:t>
                      </w:r>
                      <w:proofErr w:type="spellEnd"/>
                      <w:r>
                        <w:t xml:space="preserve"> (4:2)</w:t>
                      </w:r>
                    </w:p>
                  </w:txbxContent>
                </v:textbox>
              </v:shape>
            </w:pict>
          </mc:Fallback>
        </mc:AlternateContent>
      </w:r>
      <w:r w:rsidR="007F1FE5" w:rsidRPr="003C5292">
        <w:rPr>
          <w:noProof/>
          <w:color w:val="000000"/>
        </w:rPr>
        <w:drawing>
          <wp:inline distT="0" distB="0" distL="0" distR="0">
            <wp:extent cx="9207925" cy="3790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32344"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239005" cy="3803746"/>
                    </a:xfrm>
                    <a:prstGeom prst="rect">
                      <a:avLst/>
                    </a:prstGeom>
                    <a:noFill/>
                  </pic:spPr>
                </pic:pic>
              </a:graphicData>
            </a:graphic>
          </wp:inline>
        </w:drawing>
      </w:r>
    </w:p>
    <w:p w:rsidR="00195031" w:rsidRPr="003C5292" w:rsidRDefault="00195031" w:rsidP="00195031">
      <w:pPr>
        <w:widowControl w:val="0"/>
        <w:autoSpaceDE w:val="0"/>
        <w:autoSpaceDN w:val="0"/>
        <w:adjustRightInd w:val="0"/>
        <w:spacing w:after="0" w:line="240" w:lineRule="auto"/>
        <w:ind w:left="1134"/>
        <w:rPr>
          <w:i/>
          <w:iCs/>
          <w:color w:val="000000"/>
          <w:shd w:val="clear" w:color="auto" w:fill="FFFFFF"/>
        </w:rPr>
      </w:pPr>
    </w:p>
    <w:p w:rsidR="00195031" w:rsidRPr="00037AED" w:rsidRDefault="007F1FE5" w:rsidP="00195031">
      <w:pPr>
        <w:widowControl w:val="0"/>
        <w:autoSpaceDE w:val="0"/>
        <w:autoSpaceDN w:val="0"/>
        <w:adjustRightInd w:val="0"/>
        <w:spacing w:after="0" w:line="240" w:lineRule="auto"/>
        <w:ind w:left="1134"/>
        <w:rPr>
          <w:color w:val="000000"/>
          <w:shd w:val="clear" w:color="auto" w:fill="FFFFFF"/>
          <w:lang w:val="en-US"/>
        </w:rPr>
      </w:pPr>
      <w:r>
        <w:rPr>
          <w:color w:val="000000"/>
          <w:shd w:val="clear" w:color="auto" w:fill="FFFFFF"/>
          <w:lang w:val="en"/>
        </w:rPr>
        <w:t>X - degree of support/opposition of the stakeholder (on the map it is indicated by the first number in brackets)</w:t>
      </w:r>
    </w:p>
    <w:p w:rsidR="00195031" w:rsidRPr="00037AED" w:rsidRDefault="007F1FE5" w:rsidP="00195031">
      <w:pPr>
        <w:widowControl w:val="0"/>
        <w:autoSpaceDE w:val="0"/>
        <w:autoSpaceDN w:val="0"/>
        <w:adjustRightInd w:val="0"/>
        <w:spacing w:after="0" w:line="240" w:lineRule="auto"/>
        <w:ind w:left="1134"/>
        <w:rPr>
          <w:color w:val="000000"/>
          <w:shd w:val="clear" w:color="auto" w:fill="FFFFFF"/>
          <w:lang w:val="en-US"/>
        </w:rPr>
      </w:pPr>
      <w:r w:rsidRPr="003C5292">
        <w:rPr>
          <w:i/>
          <w:iCs/>
          <w:color w:val="000000"/>
          <w:shd w:val="clear" w:color="auto" w:fill="FFFFFF"/>
          <w:lang w:val="en"/>
        </w:rPr>
        <w:t>Y</w:t>
      </w:r>
      <w:r w:rsidRPr="003C5292">
        <w:rPr>
          <w:color w:val="000000"/>
          <w:shd w:val="clear" w:color="auto" w:fill="FFFFFF"/>
          <w:lang w:val="en"/>
        </w:rPr>
        <w:t xml:space="preserve"> - degree of stakeholder influence (on the map it is indicated by the second number in brackets)</w:t>
      </w:r>
    </w:p>
    <w:p w:rsidR="00195031" w:rsidRPr="00037AED" w:rsidRDefault="00195031" w:rsidP="00337671">
      <w:pPr>
        <w:jc w:val="right"/>
        <w:rPr>
          <w:b/>
          <w:lang w:val="en-US"/>
        </w:rPr>
      </w:pPr>
      <w:bookmarkStart w:id="13" w:name="_Toc83398038"/>
    </w:p>
    <w:p w:rsidR="00374111" w:rsidRPr="00037AED" w:rsidRDefault="00374111" w:rsidP="00195031">
      <w:pPr>
        <w:pStyle w:val="1"/>
        <w:numPr>
          <w:ilvl w:val="0"/>
          <w:numId w:val="0"/>
        </w:numPr>
        <w:spacing w:before="0"/>
        <w:ind w:left="360"/>
        <w:jc w:val="right"/>
        <w:rPr>
          <w:b w:val="0"/>
          <w:sz w:val="24"/>
          <w:szCs w:val="24"/>
          <w:lang w:val="en-US"/>
        </w:rPr>
        <w:sectPr w:rsidR="00374111" w:rsidRPr="00037AED" w:rsidSect="00374111">
          <w:pgSz w:w="16838" w:h="11906" w:orient="landscape"/>
          <w:pgMar w:top="1276" w:right="1134" w:bottom="851" w:left="1701" w:header="709" w:footer="709" w:gutter="0"/>
          <w:pgNumType w:start="8"/>
          <w:cols w:space="720"/>
          <w:titlePg/>
          <w:docGrid w:linePitch="326"/>
        </w:sectPr>
      </w:pPr>
    </w:p>
    <w:p w:rsidR="00195031" w:rsidRPr="00037AED" w:rsidRDefault="007F1FE5" w:rsidP="00195031">
      <w:pPr>
        <w:pStyle w:val="1"/>
        <w:numPr>
          <w:ilvl w:val="0"/>
          <w:numId w:val="0"/>
        </w:numPr>
        <w:spacing w:before="0"/>
        <w:ind w:left="360"/>
        <w:jc w:val="right"/>
        <w:rPr>
          <w:b w:val="0"/>
          <w:sz w:val="24"/>
          <w:szCs w:val="24"/>
          <w:lang w:val="en-US"/>
        </w:rPr>
      </w:pPr>
      <w:bookmarkStart w:id="14" w:name="_Toc256000007"/>
      <w:r w:rsidRPr="003C5292">
        <w:rPr>
          <w:b w:val="0"/>
          <w:sz w:val="24"/>
          <w:szCs w:val="24"/>
          <w:lang w:val="en"/>
        </w:rPr>
        <w:lastRenderedPageBreak/>
        <w:t>Annex 2</w:t>
      </w:r>
      <w:bookmarkEnd w:id="13"/>
      <w:bookmarkEnd w:id="14"/>
    </w:p>
    <w:p w:rsidR="00195031" w:rsidRPr="00037AED" w:rsidRDefault="007F1FE5" w:rsidP="00195031">
      <w:pPr>
        <w:spacing w:after="0"/>
        <w:jc w:val="right"/>
        <w:rPr>
          <w:lang w:val="en-US"/>
        </w:rPr>
      </w:pPr>
      <w:r w:rsidRPr="003C5292">
        <w:rPr>
          <w:lang w:val="en"/>
        </w:rPr>
        <w:t>to the Stakeholder Map of Otbasy Bank JSC</w:t>
      </w:r>
    </w:p>
    <w:p w:rsidR="00195031" w:rsidRDefault="007F1FE5" w:rsidP="00195031">
      <w:pPr>
        <w:spacing w:after="0"/>
        <w:jc w:val="right"/>
        <w:rPr>
          <w:rFonts w:eastAsia="SimSun"/>
          <w:bCs/>
          <w:lang w:val="kk-KZ"/>
        </w:rPr>
      </w:pPr>
      <w:r>
        <w:rPr>
          <w:lang w:val="en"/>
        </w:rPr>
        <w:t>approved by the resolution of the Management Board of Otbasy Bank JSC</w:t>
      </w:r>
    </w:p>
    <w:p w:rsidR="00195031" w:rsidRPr="00037AED" w:rsidRDefault="007F1FE5" w:rsidP="00195031">
      <w:pPr>
        <w:spacing w:after="0"/>
        <w:jc w:val="right"/>
        <w:rPr>
          <w:b/>
          <w:lang w:val="en-US"/>
        </w:rPr>
      </w:pPr>
      <w:r>
        <w:rPr>
          <w:rFonts w:eastAsia="SimSun"/>
          <w:bCs/>
          <w:lang w:val="en"/>
        </w:rPr>
        <w:t>(Minutes No. ____ of _____________2023)</w:t>
      </w:r>
    </w:p>
    <w:p w:rsidR="00195031" w:rsidRPr="00037AED" w:rsidRDefault="00195031" w:rsidP="00195031">
      <w:pPr>
        <w:spacing w:after="0"/>
        <w:jc w:val="right"/>
        <w:rPr>
          <w:b/>
          <w:lang w:val="en-US"/>
        </w:rPr>
      </w:pPr>
    </w:p>
    <w:p w:rsidR="00195031" w:rsidRPr="00037AED" w:rsidRDefault="007F1FE5" w:rsidP="00195031">
      <w:pPr>
        <w:widowControl w:val="0"/>
        <w:autoSpaceDE w:val="0"/>
        <w:autoSpaceDN w:val="0"/>
        <w:adjustRightInd w:val="0"/>
        <w:spacing w:after="0" w:line="240" w:lineRule="auto"/>
        <w:jc w:val="center"/>
        <w:rPr>
          <w:b/>
          <w:bCs/>
          <w:color w:val="000000"/>
          <w:lang w:val="en-US"/>
        </w:rPr>
      </w:pPr>
      <w:r w:rsidRPr="003C5292">
        <w:rPr>
          <w:b/>
          <w:bCs/>
          <w:color w:val="000000"/>
          <w:lang w:val="en"/>
        </w:rPr>
        <w:t>Stakeholders' degree of influence on the Bank's interests</w:t>
      </w:r>
    </w:p>
    <w:tbl>
      <w:tblPr>
        <w:tblW w:w="13991" w:type="dxa"/>
        <w:jc w:val="center"/>
        <w:tblLayout w:type="fixed"/>
        <w:tblCellMar>
          <w:left w:w="0" w:type="dxa"/>
          <w:right w:w="0" w:type="dxa"/>
        </w:tblCellMar>
        <w:tblLook w:val="0000" w:firstRow="0" w:lastRow="0" w:firstColumn="0" w:lastColumn="0" w:noHBand="0" w:noVBand="0"/>
      </w:tblPr>
      <w:tblGrid>
        <w:gridCol w:w="2690"/>
        <w:gridCol w:w="1983"/>
        <w:gridCol w:w="1843"/>
        <w:gridCol w:w="1843"/>
        <w:gridCol w:w="2409"/>
        <w:gridCol w:w="1843"/>
        <w:gridCol w:w="1380"/>
      </w:tblGrid>
      <w:tr w:rsidR="00F54FED" w:rsidRPr="00037AED" w:rsidTr="004B1869">
        <w:trPr>
          <w:trHeight w:hRule="exact" w:val="331"/>
          <w:jc w:val="center"/>
        </w:trPr>
        <w:tc>
          <w:tcPr>
            <w:tcW w:w="2690" w:type="dxa"/>
            <w:vMerge w:val="restart"/>
            <w:tcBorders>
              <w:top w:val="single" w:sz="4" w:space="0" w:color="auto"/>
              <w:left w:val="single" w:sz="4" w:space="0" w:color="auto"/>
              <w:right w:val="single" w:sz="4" w:space="0" w:color="auto"/>
            </w:tcBorders>
            <w:shd w:val="clear" w:color="auto" w:fill="FFFFFF"/>
            <w:vAlign w:val="center"/>
          </w:tcPr>
          <w:p w:rsidR="00195031" w:rsidRPr="00037AED" w:rsidRDefault="00195031" w:rsidP="004B1869">
            <w:pPr>
              <w:widowControl w:val="0"/>
              <w:autoSpaceDE w:val="0"/>
              <w:autoSpaceDN w:val="0"/>
              <w:adjustRightInd w:val="0"/>
              <w:spacing w:after="0" w:line="240" w:lineRule="auto"/>
              <w:jc w:val="center"/>
              <w:rPr>
                <w:b/>
                <w:color w:val="000000"/>
                <w:lang w:val="en-US"/>
              </w:rPr>
            </w:pPr>
          </w:p>
          <w:p w:rsidR="00195031" w:rsidRPr="003C5292" w:rsidRDefault="007F1FE5" w:rsidP="004B1869">
            <w:pPr>
              <w:widowControl w:val="0"/>
              <w:autoSpaceDE w:val="0"/>
              <w:autoSpaceDN w:val="0"/>
              <w:adjustRightInd w:val="0"/>
              <w:spacing w:after="0" w:line="240" w:lineRule="auto"/>
              <w:jc w:val="center"/>
              <w:rPr>
                <w:b/>
                <w:color w:val="000000"/>
              </w:rPr>
            </w:pPr>
            <w:r w:rsidRPr="003C5292">
              <w:rPr>
                <w:b/>
                <w:color w:val="000000"/>
                <w:lang w:val="en"/>
              </w:rPr>
              <w:t>Stakeholders</w:t>
            </w:r>
          </w:p>
        </w:tc>
        <w:tc>
          <w:tcPr>
            <w:tcW w:w="113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037AED" w:rsidRDefault="007F1FE5" w:rsidP="004B1869">
            <w:pPr>
              <w:widowControl w:val="0"/>
              <w:autoSpaceDE w:val="0"/>
              <w:autoSpaceDN w:val="0"/>
              <w:adjustRightInd w:val="0"/>
              <w:spacing w:after="0" w:line="240" w:lineRule="auto"/>
              <w:jc w:val="center"/>
              <w:rPr>
                <w:b/>
                <w:color w:val="000000"/>
                <w:lang w:val="en-US"/>
              </w:rPr>
            </w:pPr>
            <w:r>
              <w:rPr>
                <w:b/>
                <w:color w:val="000000"/>
                <w:lang w:val="en"/>
              </w:rPr>
              <w:t>Degree of influence over the Bank's interests</w:t>
            </w:r>
          </w:p>
        </w:tc>
      </w:tr>
      <w:tr w:rsidR="00F54FED" w:rsidTr="004B1869">
        <w:trPr>
          <w:trHeight w:hRule="exact" w:val="1059"/>
          <w:jc w:val="center"/>
        </w:trPr>
        <w:tc>
          <w:tcPr>
            <w:tcW w:w="2690" w:type="dxa"/>
            <w:vMerge/>
            <w:tcBorders>
              <w:left w:val="single" w:sz="4" w:space="0" w:color="auto"/>
              <w:bottom w:val="single" w:sz="4" w:space="0" w:color="auto"/>
              <w:right w:val="single" w:sz="4" w:space="0" w:color="auto"/>
            </w:tcBorders>
            <w:shd w:val="clear" w:color="auto" w:fill="FFFFFF"/>
            <w:vAlign w:val="center"/>
          </w:tcPr>
          <w:p w:rsidR="00195031" w:rsidRPr="00037AED" w:rsidRDefault="00195031" w:rsidP="004B1869">
            <w:pPr>
              <w:widowControl w:val="0"/>
              <w:autoSpaceDE w:val="0"/>
              <w:autoSpaceDN w:val="0"/>
              <w:adjustRightInd w:val="0"/>
              <w:spacing w:after="0" w:line="240" w:lineRule="auto"/>
              <w:jc w:val="center"/>
              <w:rPr>
                <w:b/>
                <w:color w:val="000000"/>
                <w:lang w:val="en-US"/>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Strategic</w:t>
            </w:r>
          </w:p>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 xml:space="preserve">management </w:t>
            </w:r>
          </w:p>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and development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Operational</w:t>
            </w:r>
          </w:p>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activities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Legal</w:t>
            </w:r>
          </w:p>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regulation</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037AED" w:rsidRDefault="007F1FE5" w:rsidP="004B1869">
            <w:pPr>
              <w:widowControl w:val="0"/>
              <w:autoSpaceDE w:val="0"/>
              <w:autoSpaceDN w:val="0"/>
              <w:adjustRightInd w:val="0"/>
              <w:spacing w:after="0" w:line="240" w:lineRule="auto"/>
              <w:ind w:left="51" w:right="65"/>
              <w:jc w:val="center"/>
              <w:rPr>
                <w:b/>
                <w:color w:val="000000"/>
                <w:lang w:val="en-US"/>
              </w:rPr>
            </w:pPr>
            <w:r w:rsidRPr="003C5292">
              <w:rPr>
                <w:b/>
                <w:color w:val="000000"/>
                <w:lang w:val="en"/>
              </w:rPr>
              <w:t>Quality</w:t>
            </w:r>
          </w:p>
          <w:p w:rsidR="00195031" w:rsidRPr="00037AED" w:rsidRDefault="007F1FE5" w:rsidP="004B1869">
            <w:pPr>
              <w:widowControl w:val="0"/>
              <w:autoSpaceDE w:val="0"/>
              <w:autoSpaceDN w:val="0"/>
              <w:adjustRightInd w:val="0"/>
              <w:spacing w:after="0" w:line="240" w:lineRule="auto"/>
              <w:ind w:left="51" w:right="65"/>
              <w:jc w:val="center"/>
              <w:rPr>
                <w:b/>
                <w:color w:val="000000"/>
                <w:lang w:val="en-US"/>
              </w:rPr>
            </w:pPr>
            <w:r w:rsidRPr="003C5292">
              <w:rPr>
                <w:b/>
                <w:color w:val="000000"/>
                <w:lang w:val="en"/>
              </w:rPr>
              <w:t xml:space="preserve">of project management </w:t>
            </w:r>
          </w:p>
          <w:p w:rsidR="00195031" w:rsidRPr="00037AED" w:rsidRDefault="007F1FE5" w:rsidP="004B1869">
            <w:pPr>
              <w:widowControl w:val="0"/>
              <w:autoSpaceDE w:val="0"/>
              <w:autoSpaceDN w:val="0"/>
              <w:adjustRightInd w:val="0"/>
              <w:spacing w:after="0" w:line="240" w:lineRule="auto"/>
              <w:ind w:left="51" w:right="65"/>
              <w:jc w:val="center"/>
              <w:rPr>
                <w:b/>
                <w:color w:val="000000"/>
                <w:lang w:val="en-US"/>
              </w:rPr>
            </w:pPr>
            <w:r w:rsidRPr="003C5292">
              <w:rPr>
                <w:b/>
                <w:color w:val="000000"/>
                <w:lang w:val="en"/>
              </w:rPr>
              <w:t>and/or</w:t>
            </w:r>
          </w:p>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business processes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 xml:space="preserve">Operating </w:t>
            </w:r>
          </w:p>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results</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51" w:right="65"/>
              <w:jc w:val="center"/>
              <w:rPr>
                <w:b/>
                <w:color w:val="000000"/>
              </w:rPr>
            </w:pPr>
            <w:r w:rsidRPr="003C5292">
              <w:rPr>
                <w:b/>
                <w:color w:val="000000"/>
                <w:lang w:val="en"/>
              </w:rPr>
              <w:t>Reputation</w:t>
            </w:r>
          </w:p>
        </w:tc>
      </w:tr>
      <w:tr w:rsidR="00F54FED" w:rsidTr="004B1869">
        <w:trPr>
          <w:trHeight w:hRule="exact" w:val="337"/>
          <w:jc w:val="center"/>
        </w:trPr>
        <w:tc>
          <w:tcPr>
            <w:tcW w:w="1399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36"/>
              <w:rPr>
                <w:b/>
                <w:bCs/>
              </w:rPr>
            </w:pPr>
            <w:r w:rsidRPr="003C5292">
              <w:rPr>
                <w:b/>
                <w:bCs/>
                <w:lang w:val="en"/>
              </w:rPr>
              <w:t>Area of authority/responsibility</w:t>
            </w:r>
          </w:p>
          <w:p w:rsidR="00195031" w:rsidRPr="003C5292" w:rsidRDefault="00195031" w:rsidP="004B1869">
            <w:pPr>
              <w:widowControl w:val="0"/>
              <w:autoSpaceDE w:val="0"/>
              <w:autoSpaceDN w:val="0"/>
              <w:adjustRightInd w:val="0"/>
              <w:spacing w:after="0" w:line="240" w:lineRule="auto"/>
              <w:ind w:left="136"/>
              <w:rPr>
                <w:b/>
                <w:bCs/>
              </w:rPr>
            </w:pPr>
          </w:p>
        </w:tc>
      </w:tr>
      <w:tr w:rsidR="00F54FED" w:rsidTr="004B1869">
        <w:trPr>
          <w:trHeight w:hRule="exact" w:val="29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Sole Shareholder</w:t>
            </w:r>
          </w:p>
        </w:tc>
        <w:tc>
          <w:tcPr>
            <w:tcW w:w="198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r>
      <w:tr w:rsidR="00F54FED" w:rsidTr="004B1869">
        <w:trPr>
          <w:trHeight w:hRule="exact" w:val="27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Management body</w:t>
            </w:r>
          </w:p>
        </w:tc>
        <w:tc>
          <w:tcPr>
            <w:tcW w:w="198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r>
      <w:tr w:rsidR="00F54FED" w:rsidTr="004B1869">
        <w:trPr>
          <w:trHeight w:hRule="exact" w:val="27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Management</w:t>
            </w:r>
          </w:p>
        </w:tc>
        <w:tc>
          <w:tcPr>
            <w:tcW w:w="198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2409"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r>
      <w:tr w:rsidR="00F54FED" w:rsidTr="004B1869">
        <w:trPr>
          <w:trHeight w:hRule="exact" w:val="297"/>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Personnel</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r>
      <w:tr w:rsidR="00F54FED" w:rsidTr="004B1869">
        <w:trPr>
          <w:trHeight w:hRule="exact" w:val="273"/>
          <w:jc w:val="center"/>
        </w:trPr>
        <w:tc>
          <w:tcPr>
            <w:tcW w:w="1399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b/>
                <w:bCs/>
              </w:rPr>
            </w:pPr>
            <w:r w:rsidRPr="003C5292">
              <w:rPr>
                <w:b/>
                <w:bCs/>
                <w:lang w:val="en"/>
              </w:rPr>
              <w:t>Area of direct impact</w:t>
            </w:r>
          </w:p>
        </w:tc>
      </w:tr>
      <w:tr w:rsidR="00F54FED" w:rsidTr="004B1869">
        <w:trPr>
          <w:trHeight w:hRule="exact" w:val="574"/>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State bodies</w:t>
            </w:r>
          </w:p>
        </w:tc>
        <w:tc>
          <w:tcPr>
            <w:tcW w:w="198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r>
      <w:tr w:rsidR="00F54FED" w:rsidTr="004B1869">
        <w:trPr>
          <w:trHeight w:hRule="exact" w:val="28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Investors</w:t>
            </w:r>
          </w:p>
        </w:tc>
        <w:tc>
          <w:tcPr>
            <w:tcW w:w="198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Pr>
                <w:b/>
                <w:bCs/>
                <w:color w:val="000000"/>
                <w:lang w:val="en"/>
              </w:rPr>
              <w:t>*</w:t>
            </w:r>
          </w:p>
        </w:tc>
      </w:tr>
      <w:tr w:rsidR="00F54FED" w:rsidTr="004B1869">
        <w:trPr>
          <w:trHeight w:hRule="exact" w:val="28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Financial institutions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highlight w:val="yellow"/>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26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Suppliers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color w:val="000000"/>
                <w:lang w:val="en"/>
              </w:rPr>
              <w:t>*</w:t>
            </w: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297"/>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Partners</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color w:val="000000"/>
                <w:lang w:val="en"/>
              </w:rPr>
              <w:t>*</w:t>
            </w: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27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Clients, consumers</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291"/>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Auditors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564"/>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Consulting organizations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7F1FE5" w:rsidP="004B1869">
            <w:pPr>
              <w:widowControl w:val="0"/>
              <w:autoSpaceDE w:val="0"/>
              <w:autoSpaceDN w:val="0"/>
              <w:adjustRightInd w:val="0"/>
              <w:spacing w:after="0" w:line="240" w:lineRule="auto"/>
              <w:jc w:val="center"/>
              <w:rPr>
                <w:color w:val="000000"/>
              </w:rPr>
            </w:pPr>
            <w:r w:rsidRPr="003C5292">
              <w:rPr>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289"/>
          <w:jc w:val="center"/>
        </w:trPr>
        <w:tc>
          <w:tcPr>
            <w:tcW w:w="1399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37"/>
              <w:rPr>
                <w:b/>
                <w:bCs/>
                <w:color w:val="000000"/>
              </w:rPr>
            </w:pPr>
            <w:r w:rsidRPr="003C5292">
              <w:rPr>
                <w:b/>
                <w:bCs/>
                <w:color w:val="000000"/>
                <w:lang w:val="en"/>
              </w:rPr>
              <w:t>Area of indirect impact</w:t>
            </w:r>
          </w:p>
          <w:p w:rsidR="00195031" w:rsidRPr="003C5292" w:rsidRDefault="00195031" w:rsidP="004B1869">
            <w:pPr>
              <w:widowControl w:val="0"/>
              <w:autoSpaceDE w:val="0"/>
              <w:autoSpaceDN w:val="0"/>
              <w:adjustRightInd w:val="0"/>
              <w:spacing w:after="0" w:line="240" w:lineRule="auto"/>
              <w:ind w:left="137"/>
              <w:rPr>
                <w:b/>
                <w:bCs/>
                <w:color w:val="000000"/>
              </w:rPr>
            </w:pPr>
          </w:p>
        </w:tc>
      </w:tr>
      <w:tr w:rsidR="00F54FED" w:rsidTr="004B1869">
        <w:trPr>
          <w:trHeight w:hRule="exact" w:val="26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Population</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color w:val="000000"/>
              </w:rPr>
            </w:pPr>
            <w:r w:rsidRPr="003C5292">
              <w:rPr>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color w:val="000000"/>
              </w:rPr>
            </w:pPr>
            <w:r w:rsidRPr="003C5292">
              <w:rPr>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RPr="00037AED" w:rsidTr="004B1869">
        <w:trPr>
          <w:trHeight w:hRule="exact" w:val="297"/>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037AED" w:rsidRDefault="007F1FE5" w:rsidP="004B1869">
            <w:pPr>
              <w:widowControl w:val="0"/>
              <w:autoSpaceDE w:val="0"/>
              <w:autoSpaceDN w:val="0"/>
              <w:adjustRightInd w:val="0"/>
              <w:spacing w:after="0" w:line="240" w:lineRule="auto"/>
              <w:ind w:left="129"/>
              <w:rPr>
                <w:color w:val="000000"/>
                <w:lang w:val="en-US"/>
              </w:rPr>
            </w:pPr>
            <w:r w:rsidRPr="003C5292">
              <w:rPr>
                <w:color w:val="000000"/>
                <w:lang w:val="en"/>
              </w:rPr>
              <w:t>Public Organizations</w:t>
            </w:r>
          </w:p>
          <w:p w:rsidR="00195031" w:rsidRPr="00037AED" w:rsidRDefault="007F1FE5" w:rsidP="004B1869">
            <w:pPr>
              <w:widowControl w:val="0"/>
              <w:autoSpaceDE w:val="0"/>
              <w:autoSpaceDN w:val="0"/>
              <w:adjustRightInd w:val="0"/>
              <w:spacing w:after="0" w:line="240" w:lineRule="auto"/>
              <w:ind w:left="129"/>
              <w:rPr>
                <w:color w:val="000000"/>
                <w:lang w:val="en-US"/>
              </w:rPr>
            </w:pPr>
            <w:r w:rsidRPr="003C5292">
              <w:rPr>
                <w:color w:val="000000"/>
                <w:lang w:val="en"/>
              </w:rPr>
              <w:t>Non-profit organizations</w:t>
            </w:r>
          </w:p>
        </w:tc>
        <w:tc>
          <w:tcPr>
            <w:tcW w:w="198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037AED" w:rsidRDefault="00195031" w:rsidP="004B1869">
            <w:pPr>
              <w:widowControl w:val="0"/>
              <w:autoSpaceDE w:val="0"/>
              <w:autoSpaceDN w:val="0"/>
              <w:adjustRightInd w:val="0"/>
              <w:spacing w:after="0" w:line="240" w:lineRule="auto"/>
              <w:jc w:val="center"/>
              <w:rPr>
                <w:color w:val="00000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037AED" w:rsidRDefault="00195031" w:rsidP="004B1869">
            <w:pPr>
              <w:widowControl w:val="0"/>
              <w:autoSpaceDE w:val="0"/>
              <w:autoSpaceDN w:val="0"/>
              <w:adjustRightInd w:val="0"/>
              <w:spacing w:after="0" w:line="240" w:lineRule="auto"/>
              <w:jc w:val="center"/>
              <w:rPr>
                <w:color w:val="00000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037AED" w:rsidRDefault="00195031" w:rsidP="004B1869">
            <w:pPr>
              <w:widowControl w:val="0"/>
              <w:autoSpaceDE w:val="0"/>
              <w:autoSpaceDN w:val="0"/>
              <w:adjustRightInd w:val="0"/>
              <w:spacing w:after="0" w:line="240" w:lineRule="auto"/>
              <w:jc w:val="center"/>
              <w:rPr>
                <w:color w:val="000000"/>
                <w:lang w:val="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037AED" w:rsidRDefault="00195031" w:rsidP="004B1869">
            <w:pPr>
              <w:widowControl w:val="0"/>
              <w:autoSpaceDE w:val="0"/>
              <w:autoSpaceDN w:val="0"/>
              <w:adjustRightInd w:val="0"/>
              <w:spacing w:after="0" w:line="240" w:lineRule="auto"/>
              <w:jc w:val="center"/>
              <w:rPr>
                <w:color w:val="00000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037AED" w:rsidRDefault="00195031" w:rsidP="004B1869">
            <w:pPr>
              <w:widowControl w:val="0"/>
              <w:autoSpaceDE w:val="0"/>
              <w:autoSpaceDN w:val="0"/>
              <w:adjustRightInd w:val="0"/>
              <w:spacing w:after="0" w:line="240" w:lineRule="auto"/>
              <w:jc w:val="center"/>
              <w:rPr>
                <w:color w:val="000000"/>
                <w:lang w:val="en-US"/>
              </w:rPr>
            </w:pP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037AED" w:rsidRDefault="00195031" w:rsidP="004B1869">
            <w:pPr>
              <w:widowControl w:val="0"/>
              <w:autoSpaceDE w:val="0"/>
              <w:autoSpaceDN w:val="0"/>
              <w:adjustRightInd w:val="0"/>
              <w:spacing w:after="0" w:line="240" w:lineRule="auto"/>
              <w:jc w:val="center"/>
              <w:rPr>
                <w:color w:val="000000"/>
                <w:lang w:val="en-US"/>
              </w:rPr>
            </w:pPr>
          </w:p>
        </w:tc>
      </w:tr>
      <w:tr w:rsidR="00F54FED" w:rsidTr="004B1869">
        <w:trPr>
          <w:trHeight w:hRule="exact" w:val="287"/>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t>Mass media</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195031" w:rsidP="004B1869">
            <w:pPr>
              <w:widowControl w:val="0"/>
              <w:autoSpaceDE w:val="0"/>
              <w:autoSpaceDN w:val="0"/>
              <w:adjustRightInd w:val="0"/>
              <w:spacing w:after="0" w:line="240" w:lineRule="auto"/>
              <w:jc w:val="center"/>
              <w:rPr>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195031" w:rsidRPr="003C5292" w:rsidRDefault="00195031" w:rsidP="004B1869">
            <w:pPr>
              <w:widowControl w:val="0"/>
              <w:autoSpaceDE w:val="0"/>
              <w:autoSpaceDN w:val="0"/>
              <w:adjustRightInd w:val="0"/>
              <w:spacing w:after="0" w:line="240" w:lineRule="auto"/>
              <w:jc w:val="center"/>
              <w:rPr>
                <w:b/>
                <w:bCs/>
                <w:color w:val="000000"/>
              </w:rPr>
            </w:pPr>
          </w:p>
        </w:tc>
      </w:tr>
      <w:tr w:rsidR="00F54FED" w:rsidTr="004B1869">
        <w:trPr>
          <w:trHeight w:hRule="exact" w:val="277"/>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ind w:left="129"/>
              <w:rPr>
                <w:color w:val="000000"/>
              </w:rPr>
            </w:pPr>
            <w:r w:rsidRPr="003C5292">
              <w:rPr>
                <w:color w:val="000000"/>
                <w:lang w:val="en"/>
              </w:rPr>
              <w:lastRenderedPageBreak/>
              <w:t>Competitors</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rsidR="00195031" w:rsidRPr="003C5292" w:rsidRDefault="007F1FE5" w:rsidP="004B1869">
            <w:pPr>
              <w:widowControl w:val="0"/>
              <w:autoSpaceDE w:val="0"/>
              <w:autoSpaceDN w:val="0"/>
              <w:adjustRightInd w:val="0"/>
              <w:spacing w:after="0" w:line="240" w:lineRule="auto"/>
              <w:jc w:val="center"/>
              <w:rPr>
                <w:b/>
                <w:bCs/>
                <w:color w:val="000000"/>
              </w:rPr>
            </w:pPr>
            <w:r w:rsidRPr="003C5292">
              <w:rPr>
                <w:b/>
                <w:bCs/>
                <w:color w:val="000000"/>
                <w:lang w:val="en"/>
              </w:rPr>
              <w:t>*</w:t>
            </w:r>
          </w:p>
        </w:tc>
      </w:tr>
    </w:tbl>
    <w:p w:rsidR="00195031" w:rsidRPr="003C5292" w:rsidRDefault="007F1FE5" w:rsidP="00195031">
      <w:pPr>
        <w:widowControl w:val="0"/>
        <w:autoSpaceDE w:val="0"/>
        <w:autoSpaceDN w:val="0"/>
        <w:adjustRightInd w:val="0"/>
        <w:spacing w:after="0" w:line="240" w:lineRule="auto"/>
        <w:ind w:firstLine="708"/>
        <w:rPr>
          <w:i/>
          <w:color w:val="000000"/>
        </w:rPr>
      </w:pPr>
      <w:r w:rsidRPr="003C5292">
        <w:rPr>
          <w:i/>
          <w:color w:val="000000"/>
          <w:lang w:val="en"/>
        </w:rPr>
        <w:t>Note:</w:t>
      </w:r>
    </w:p>
    <w:tbl>
      <w:tblPr>
        <w:tblStyle w:val="aa"/>
        <w:tblW w:w="0" w:type="auto"/>
        <w:jc w:val="center"/>
        <w:tblLook w:val="04A0" w:firstRow="1" w:lastRow="0" w:firstColumn="1" w:lastColumn="0" w:noHBand="0" w:noVBand="1"/>
      </w:tblPr>
      <w:tblGrid>
        <w:gridCol w:w="846"/>
        <w:gridCol w:w="2835"/>
        <w:gridCol w:w="992"/>
        <w:gridCol w:w="3119"/>
        <w:gridCol w:w="850"/>
        <w:gridCol w:w="4509"/>
      </w:tblGrid>
      <w:tr w:rsidR="00F54FED" w:rsidTr="004B1869">
        <w:trPr>
          <w:trHeight w:val="340"/>
          <w:jc w:val="center"/>
        </w:trPr>
        <w:tc>
          <w:tcPr>
            <w:tcW w:w="846" w:type="dxa"/>
            <w:shd w:val="clear" w:color="auto" w:fill="8496B0" w:themeFill="text2" w:themeFillTint="99"/>
            <w:vAlign w:val="center"/>
          </w:tcPr>
          <w:p w:rsidR="00195031" w:rsidRPr="003C5292" w:rsidRDefault="00195031" w:rsidP="004B1869">
            <w:pPr>
              <w:widowControl w:val="0"/>
              <w:autoSpaceDE w:val="0"/>
              <w:autoSpaceDN w:val="0"/>
              <w:adjustRightInd w:val="0"/>
              <w:jc w:val="center"/>
              <w:rPr>
                <w:color w:val="000000"/>
              </w:rPr>
            </w:pPr>
          </w:p>
        </w:tc>
        <w:tc>
          <w:tcPr>
            <w:tcW w:w="2835" w:type="dxa"/>
            <w:vAlign w:val="center"/>
          </w:tcPr>
          <w:p w:rsidR="00195031" w:rsidRPr="003C5292" w:rsidRDefault="007F1FE5" w:rsidP="004B1869">
            <w:pPr>
              <w:widowControl w:val="0"/>
              <w:autoSpaceDE w:val="0"/>
              <w:autoSpaceDN w:val="0"/>
              <w:adjustRightInd w:val="0"/>
              <w:rPr>
                <w:color w:val="000000"/>
              </w:rPr>
            </w:pPr>
            <w:r w:rsidRPr="003C5292">
              <w:rPr>
                <w:color w:val="000000"/>
                <w:lang w:val="en"/>
              </w:rPr>
              <w:t>high degree of influence</w:t>
            </w:r>
          </w:p>
        </w:tc>
        <w:tc>
          <w:tcPr>
            <w:tcW w:w="992" w:type="dxa"/>
            <w:shd w:val="clear" w:color="auto" w:fill="FFFF00"/>
            <w:vAlign w:val="center"/>
          </w:tcPr>
          <w:p w:rsidR="00195031" w:rsidRPr="003C5292" w:rsidRDefault="00195031" w:rsidP="004B1869">
            <w:pPr>
              <w:widowControl w:val="0"/>
              <w:autoSpaceDE w:val="0"/>
              <w:autoSpaceDN w:val="0"/>
              <w:adjustRightInd w:val="0"/>
              <w:jc w:val="center"/>
              <w:rPr>
                <w:color w:val="000000"/>
              </w:rPr>
            </w:pPr>
          </w:p>
        </w:tc>
        <w:tc>
          <w:tcPr>
            <w:tcW w:w="3119" w:type="dxa"/>
            <w:vAlign w:val="center"/>
          </w:tcPr>
          <w:p w:rsidR="00195031" w:rsidRPr="003C5292" w:rsidRDefault="007F1FE5" w:rsidP="004B1869">
            <w:pPr>
              <w:widowControl w:val="0"/>
              <w:autoSpaceDE w:val="0"/>
              <w:autoSpaceDN w:val="0"/>
              <w:adjustRightInd w:val="0"/>
              <w:rPr>
                <w:color w:val="000000"/>
              </w:rPr>
            </w:pPr>
            <w:r w:rsidRPr="003C5292">
              <w:rPr>
                <w:color w:val="000000"/>
                <w:lang w:val="en"/>
              </w:rPr>
              <w:t>low degree of influence</w:t>
            </w:r>
          </w:p>
        </w:tc>
        <w:tc>
          <w:tcPr>
            <w:tcW w:w="850" w:type="dxa"/>
            <w:vAlign w:val="center"/>
          </w:tcPr>
          <w:p w:rsidR="00195031" w:rsidRPr="003C5292" w:rsidRDefault="007F1FE5" w:rsidP="004B1869">
            <w:pPr>
              <w:widowControl w:val="0"/>
              <w:autoSpaceDE w:val="0"/>
              <w:autoSpaceDN w:val="0"/>
              <w:adjustRightInd w:val="0"/>
              <w:jc w:val="center"/>
              <w:rPr>
                <w:color w:val="000000"/>
              </w:rPr>
            </w:pPr>
            <w:r w:rsidRPr="003C5292">
              <w:rPr>
                <w:color w:val="000000"/>
                <w:lang w:val="en"/>
              </w:rPr>
              <w:t>*</w:t>
            </w:r>
          </w:p>
        </w:tc>
        <w:tc>
          <w:tcPr>
            <w:tcW w:w="4509" w:type="dxa"/>
            <w:vAlign w:val="center"/>
          </w:tcPr>
          <w:p w:rsidR="00195031" w:rsidRPr="003C5292" w:rsidRDefault="007F1FE5" w:rsidP="004B1869">
            <w:pPr>
              <w:widowControl w:val="0"/>
              <w:autoSpaceDE w:val="0"/>
              <w:autoSpaceDN w:val="0"/>
              <w:adjustRightInd w:val="0"/>
              <w:jc w:val="center"/>
              <w:rPr>
                <w:color w:val="000000"/>
              </w:rPr>
            </w:pPr>
            <w:r w:rsidRPr="003C5292">
              <w:rPr>
                <w:color w:val="000000"/>
                <w:lang w:val="en"/>
              </w:rPr>
              <w:t>high interest</w:t>
            </w:r>
          </w:p>
        </w:tc>
      </w:tr>
    </w:tbl>
    <w:p w:rsidR="00195031" w:rsidRPr="003C5292" w:rsidRDefault="00195031" w:rsidP="00195031">
      <w:pPr>
        <w:widowControl w:val="0"/>
        <w:autoSpaceDE w:val="0"/>
        <w:autoSpaceDN w:val="0"/>
        <w:adjustRightInd w:val="0"/>
        <w:spacing w:after="0" w:line="240" w:lineRule="auto"/>
        <w:rPr>
          <w:color w:val="000000"/>
        </w:rPr>
      </w:pPr>
    </w:p>
    <w:p w:rsidR="00195031" w:rsidRPr="003C5292" w:rsidRDefault="00195031" w:rsidP="00195031">
      <w:pPr>
        <w:widowControl w:val="0"/>
        <w:autoSpaceDE w:val="0"/>
        <w:autoSpaceDN w:val="0"/>
        <w:adjustRightInd w:val="0"/>
        <w:spacing w:after="0" w:line="240" w:lineRule="auto"/>
        <w:rPr>
          <w:color w:val="000000"/>
        </w:rPr>
      </w:pPr>
    </w:p>
    <w:p w:rsidR="00195031" w:rsidRPr="003C5292" w:rsidRDefault="00195031" w:rsidP="00195031">
      <w:pPr>
        <w:widowControl w:val="0"/>
        <w:autoSpaceDE w:val="0"/>
        <w:autoSpaceDN w:val="0"/>
        <w:adjustRightInd w:val="0"/>
        <w:spacing w:after="0" w:line="240" w:lineRule="auto"/>
        <w:rPr>
          <w:color w:val="000000"/>
        </w:rPr>
      </w:pPr>
    </w:p>
    <w:tbl>
      <w:tblPr>
        <w:tblW w:w="13183" w:type="dxa"/>
        <w:tblInd w:w="714" w:type="dxa"/>
        <w:tblCellMar>
          <w:left w:w="0" w:type="dxa"/>
          <w:right w:w="0" w:type="dxa"/>
        </w:tblCellMar>
        <w:tblLook w:val="0000" w:firstRow="0" w:lastRow="0" w:firstColumn="0" w:lastColumn="0" w:noHBand="0" w:noVBand="0"/>
      </w:tblPr>
      <w:tblGrid>
        <w:gridCol w:w="2693"/>
        <w:gridCol w:w="10490"/>
      </w:tblGrid>
      <w:tr w:rsidR="00F54FED" w:rsidRPr="00037AED" w:rsidTr="004B1869">
        <w:trPr>
          <w:trHeight w:hRule="exact" w:val="902"/>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95031" w:rsidRPr="003C5292" w:rsidRDefault="007F1FE5" w:rsidP="004B1869">
            <w:pPr>
              <w:widowControl w:val="0"/>
              <w:autoSpaceDE w:val="0"/>
              <w:autoSpaceDN w:val="0"/>
              <w:adjustRightInd w:val="0"/>
              <w:spacing w:after="0" w:line="240" w:lineRule="auto"/>
              <w:ind w:left="136"/>
              <w:rPr>
                <w:color w:val="000000"/>
              </w:rPr>
            </w:pPr>
            <w:r w:rsidRPr="003C5292">
              <w:rPr>
                <w:color w:val="000000"/>
                <w:lang w:val="en"/>
              </w:rPr>
              <w:t>Strategic management and development</w:t>
            </w:r>
          </w:p>
        </w:tc>
        <w:tc>
          <w:tcPr>
            <w:tcW w:w="10490"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36"/>
              <w:rPr>
                <w:color w:val="000000"/>
                <w:lang w:val="en-US"/>
              </w:rPr>
            </w:pPr>
            <w:r w:rsidRPr="003C5292">
              <w:rPr>
                <w:color w:val="000000"/>
                <w:lang w:val="en"/>
              </w:rPr>
              <w:t>determination of long-term priorities, strategic directions of the Bank's development through the adoption of state and sectoral development programs, and drafting and approval of the Bank's strategic documents.</w:t>
            </w:r>
          </w:p>
        </w:tc>
      </w:tr>
      <w:tr w:rsidR="00F54FED" w:rsidRPr="00037AED" w:rsidTr="004B1869">
        <w:trPr>
          <w:trHeight w:hRule="exact" w:val="561"/>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95031" w:rsidRPr="003C5292" w:rsidRDefault="007F1FE5" w:rsidP="004B1869">
            <w:pPr>
              <w:widowControl w:val="0"/>
              <w:autoSpaceDE w:val="0"/>
              <w:autoSpaceDN w:val="0"/>
              <w:adjustRightInd w:val="0"/>
              <w:spacing w:after="0" w:line="240" w:lineRule="auto"/>
              <w:ind w:left="141"/>
              <w:rPr>
                <w:color w:val="000000"/>
              </w:rPr>
            </w:pPr>
            <w:r w:rsidRPr="003C5292">
              <w:rPr>
                <w:color w:val="000000"/>
                <w:lang w:val="en"/>
              </w:rPr>
              <w:t>Operating activities</w:t>
            </w:r>
          </w:p>
        </w:tc>
        <w:tc>
          <w:tcPr>
            <w:tcW w:w="10490"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36"/>
              <w:rPr>
                <w:color w:val="000000"/>
                <w:lang w:val="en-US"/>
              </w:rPr>
            </w:pPr>
            <w:r w:rsidRPr="003C5292">
              <w:rPr>
                <w:color w:val="000000"/>
                <w:lang w:val="en"/>
              </w:rPr>
              <w:t>ongoing day-to-day activities to manage the Bank's regular, standard processes.</w:t>
            </w:r>
          </w:p>
        </w:tc>
      </w:tr>
      <w:tr w:rsidR="00F54FED" w:rsidRPr="00037AED" w:rsidTr="004B1869">
        <w:trPr>
          <w:trHeight w:hRule="exact" w:val="569"/>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95031" w:rsidRPr="003C5292" w:rsidRDefault="007F1FE5" w:rsidP="004B1869">
            <w:pPr>
              <w:widowControl w:val="0"/>
              <w:autoSpaceDE w:val="0"/>
              <w:autoSpaceDN w:val="0"/>
              <w:adjustRightInd w:val="0"/>
              <w:spacing w:after="0" w:line="240" w:lineRule="auto"/>
              <w:ind w:left="141"/>
              <w:rPr>
                <w:color w:val="000000"/>
              </w:rPr>
            </w:pPr>
            <w:r w:rsidRPr="003C5292">
              <w:rPr>
                <w:color w:val="000000"/>
                <w:lang w:val="en"/>
              </w:rPr>
              <w:t>Legal regulation</w:t>
            </w:r>
          </w:p>
        </w:tc>
        <w:tc>
          <w:tcPr>
            <w:tcW w:w="10490"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36"/>
              <w:rPr>
                <w:color w:val="000000"/>
                <w:lang w:val="en-US"/>
              </w:rPr>
            </w:pPr>
            <w:r w:rsidRPr="003C5292">
              <w:rPr>
                <w:color w:val="000000"/>
                <w:lang w:val="en"/>
              </w:rPr>
              <w:t>adoption of acts directly or indirectly regulating certain aspects of the Bank's activities.</w:t>
            </w:r>
          </w:p>
        </w:tc>
      </w:tr>
      <w:tr w:rsidR="00F54FED" w:rsidRPr="00037AED" w:rsidTr="004B1869">
        <w:trPr>
          <w:trHeight w:hRule="exact" w:val="1144"/>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41"/>
              <w:rPr>
                <w:color w:val="000000"/>
                <w:lang w:val="en-US"/>
              </w:rPr>
            </w:pPr>
            <w:r w:rsidRPr="003C5292">
              <w:rPr>
                <w:color w:val="000000"/>
                <w:lang w:val="en"/>
              </w:rPr>
              <w:t>Quality of project management</w:t>
            </w:r>
          </w:p>
          <w:p w:rsidR="00195031" w:rsidRPr="00037AED" w:rsidRDefault="007F1FE5" w:rsidP="004B1869">
            <w:pPr>
              <w:widowControl w:val="0"/>
              <w:autoSpaceDE w:val="0"/>
              <w:autoSpaceDN w:val="0"/>
              <w:adjustRightInd w:val="0"/>
              <w:spacing w:after="0" w:line="240" w:lineRule="auto"/>
              <w:ind w:left="141"/>
              <w:rPr>
                <w:color w:val="000000"/>
                <w:lang w:val="en-US"/>
              </w:rPr>
            </w:pPr>
            <w:r w:rsidRPr="003C5292">
              <w:rPr>
                <w:color w:val="000000"/>
                <w:lang w:val="en"/>
              </w:rPr>
              <w:t>and/or business process management</w:t>
            </w:r>
          </w:p>
        </w:tc>
        <w:tc>
          <w:tcPr>
            <w:tcW w:w="10490"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36"/>
              <w:rPr>
                <w:color w:val="000000"/>
                <w:lang w:val="en-US"/>
              </w:rPr>
            </w:pPr>
            <w:r w:rsidRPr="003C5292">
              <w:rPr>
                <w:color w:val="000000"/>
                <w:lang w:val="en"/>
              </w:rPr>
              <w:t>the degree of competence and efficiency of the Bank's employees and management in providing project and/or business process management services.</w:t>
            </w:r>
          </w:p>
        </w:tc>
      </w:tr>
      <w:tr w:rsidR="00F54FED" w:rsidRPr="00037AED" w:rsidTr="004B1869">
        <w:trPr>
          <w:trHeight w:hRule="exact" w:val="551"/>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95031" w:rsidRPr="003C5292" w:rsidRDefault="007F1FE5" w:rsidP="004B1869">
            <w:pPr>
              <w:widowControl w:val="0"/>
              <w:autoSpaceDE w:val="0"/>
              <w:autoSpaceDN w:val="0"/>
              <w:adjustRightInd w:val="0"/>
              <w:spacing w:after="0" w:line="240" w:lineRule="auto"/>
              <w:ind w:left="141"/>
              <w:rPr>
                <w:color w:val="000000"/>
              </w:rPr>
            </w:pPr>
            <w:r w:rsidRPr="003C5292">
              <w:rPr>
                <w:color w:val="000000"/>
                <w:lang w:val="en"/>
              </w:rPr>
              <w:t>Operating results</w:t>
            </w:r>
          </w:p>
        </w:tc>
        <w:tc>
          <w:tcPr>
            <w:tcW w:w="10490"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36"/>
              <w:rPr>
                <w:color w:val="000000"/>
                <w:lang w:val="en-US"/>
              </w:rPr>
            </w:pPr>
            <w:r w:rsidRPr="003C5292">
              <w:rPr>
                <w:color w:val="000000"/>
                <w:lang w:val="en"/>
              </w:rPr>
              <w:t>quantitative indicators of the Bank's operating performance.</w:t>
            </w:r>
          </w:p>
        </w:tc>
      </w:tr>
      <w:tr w:rsidR="00F54FED" w:rsidRPr="00037AED" w:rsidTr="004B1869">
        <w:trPr>
          <w:trHeight w:hRule="exact" w:val="445"/>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95031" w:rsidRPr="003C5292" w:rsidRDefault="007F1FE5" w:rsidP="004B1869">
            <w:pPr>
              <w:widowControl w:val="0"/>
              <w:autoSpaceDE w:val="0"/>
              <w:autoSpaceDN w:val="0"/>
              <w:adjustRightInd w:val="0"/>
              <w:spacing w:after="0" w:line="240" w:lineRule="auto"/>
              <w:ind w:left="141"/>
              <w:rPr>
                <w:color w:val="000000"/>
              </w:rPr>
            </w:pPr>
            <w:r w:rsidRPr="003C5292">
              <w:rPr>
                <w:color w:val="000000"/>
                <w:lang w:val="en"/>
              </w:rPr>
              <w:t>Reputation</w:t>
            </w:r>
          </w:p>
        </w:tc>
        <w:tc>
          <w:tcPr>
            <w:tcW w:w="10490" w:type="dxa"/>
            <w:tcBorders>
              <w:top w:val="single" w:sz="4" w:space="0" w:color="000000"/>
              <w:left w:val="single" w:sz="4" w:space="0" w:color="000000"/>
              <w:bottom w:val="single" w:sz="4" w:space="0" w:color="000000"/>
              <w:right w:val="single" w:sz="4" w:space="0" w:color="000000"/>
            </w:tcBorders>
            <w:shd w:val="clear" w:color="auto" w:fill="FFFFFF"/>
          </w:tcPr>
          <w:p w:rsidR="00195031" w:rsidRPr="00037AED" w:rsidRDefault="007F1FE5" w:rsidP="004B1869">
            <w:pPr>
              <w:widowControl w:val="0"/>
              <w:autoSpaceDE w:val="0"/>
              <w:autoSpaceDN w:val="0"/>
              <w:adjustRightInd w:val="0"/>
              <w:spacing w:after="0" w:line="240" w:lineRule="auto"/>
              <w:ind w:left="136"/>
              <w:rPr>
                <w:color w:val="000000"/>
                <w:lang w:val="en-US"/>
              </w:rPr>
            </w:pPr>
            <w:r w:rsidRPr="003C5292">
              <w:rPr>
                <w:color w:val="000000"/>
                <w:lang w:val="en"/>
              </w:rPr>
              <w:t>established public opinion about the qualities, advantages and disadvantages of the Bank.</w:t>
            </w:r>
          </w:p>
        </w:tc>
      </w:tr>
    </w:tbl>
    <w:p w:rsidR="00195031" w:rsidRPr="00037AED" w:rsidRDefault="00195031" w:rsidP="00195031">
      <w:pPr>
        <w:widowControl w:val="0"/>
        <w:autoSpaceDE w:val="0"/>
        <w:autoSpaceDN w:val="0"/>
        <w:adjustRightInd w:val="0"/>
        <w:spacing w:after="0" w:line="240" w:lineRule="auto"/>
        <w:rPr>
          <w:color w:val="000000"/>
          <w:lang w:val="en-US"/>
        </w:rPr>
      </w:pPr>
    </w:p>
    <w:p w:rsidR="00195031" w:rsidRPr="00037AED" w:rsidRDefault="00195031" w:rsidP="00195031">
      <w:pPr>
        <w:widowControl w:val="0"/>
        <w:autoSpaceDE w:val="0"/>
        <w:autoSpaceDN w:val="0"/>
        <w:adjustRightInd w:val="0"/>
        <w:spacing w:after="0" w:line="240" w:lineRule="auto"/>
        <w:rPr>
          <w:color w:val="000000"/>
          <w:lang w:val="en-US"/>
        </w:rPr>
      </w:pPr>
    </w:p>
    <w:p w:rsidR="00195031" w:rsidRPr="00037AED" w:rsidRDefault="00195031" w:rsidP="00195031">
      <w:pPr>
        <w:widowControl w:val="0"/>
        <w:autoSpaceDE w:val="0"/>
        <w:autoSpaceDN w:val="0"/>
        <w:adjustRightInd w:val="0"/>
        <w:spacing w:after="0" w:line="240" w:lineRule="auto"/>
        <w:rPr>
          <w:color w:val="000000"/>
          <w:lang w:val="en-US"/>
        </w:rPr>
      </w:pPr>
    </w:p>
    <w:p w:rsidR="00994934" w:rsidRPr="00037AED" w:rsidRDefault="007F1FE5" w:rsidP="00195031">
      <w:pPr>
        <w:tabs>
          <w:tab w:val="left" w:pos="7095"/>
        </w:tabs>
        <w:rPr>
          <w:lang w:val="en-US"/>
        </w:rPr>
      </w:pPr>
      <w:r w:rsidRPr="00037AED">
        <w:rPr>
          <w:lang w:val="en-US"/>
        </w:rPr>
        <w:tab/>
      </w:r>
      <w:bookmarkStart w:id="15" w:name="_Toc83398039"/>
    </w:p>
    <w:p w:rsidR="00994934" w:rsidRPr="00037AED" w:rsidRDefault="00994934" w:rsidP="00994934">
      <w:pPr>
        <w:rPr>
          <w:lang w:val="en-US"/>
        </w:rPr>
      </w:pPr>
    </w:p>
    <w:p w:rsidR="00994934" w:rsidRPr="00037AED" w:rsidRDefault="00994934" w:rsidP="00994934">
      <w:pPr>
        <w:rPr>
          <w:lang w:val="en-US"/>
        </w:rPr>
      </w:pPr>
    </w:p>
    <w:p w:rsidR="00994934" w:rsidRPr="00037AED" w:rsidRDefault="00994934" w:rsidP="00994934">
      <w:pPr>
        <w:rPr>
          <w:lang w:val="en-US"/>
        </w:rPr>
      </w:pPr>
    </w:p>
    <w:p w:rsidR="00994934" w:rsidRPr="00037AED" w:rsidRDefault="007F1FE5" w:rsidP="00994934">
      <w:pPr>
        <w:tabs>
          <w:tab w:val="left" w:pos="12705"/>
        </w:tabs>
        <w:rPr>
          <w:lang w:val="en-US"/>
        </w:rPr>
      </w:pPr>
      <w:r w:rsidRPr="00037AED">
        <w:rPr>
          <w:lang w:val="en-US"/>
        </w:rPr>
        <w:tab/>
      </w:r>
    </w:p>
    <w:p w:rsidR="00195031" w:rsidRPr="00037AED" w:rsidRDefault="007F1FE5" w:rsidP="00994934">
      <w:pPr>
        <w:tabs>
          <w:tab w:val="left" w:pos="12705"/>
        </w:tabs>
        <w:rPr>
          <w:lang w:val="en-US"/>
        </w:rPr>
        <w:sectPr w:rsidR="00195031" w:rsidRPr="00037AED" w:rsidSect="00374111">
          <w:pgSz w:w="16838" w:h="11906" w:orient="landscape"/>
          <w:pgMar w:top="1276" w:right="1134" w:bottom="851" w:left="1701" w:header="709" w:footer="709" w:gutter="0"/>
          <w:pgNumType w:start="9"/>
          <w:cols w:space="720"/>
          <w:titlePg/>
          <w:docGrid w:linePitch="326"/>
        </w:sectPr>
      </w:pPr>
      <w:r w:rsidRPr="00037AED">
        <w:rPr>
          <w:lang w:val="en-US"/>
        </w:rPr>
        <w:tab/>
      </w:r>
    </w:p>
    <w:p w:rsidR="00195031" w:rsidRPr="00037AED" w:rsidRDefault="007F1FE5" w:rsidP="00195031">
      <w:pPr>
        <w:pStyle w:val="1"/>
        <w:numPr>
          <w:ilvl w:val="0"/>
          <w:numId w:val="0"/>
        </w:numPr>
        <w:ind w:left="360"/>
        <w:jc w:val="right"/>
        <w:rPr>
          <w:b w:val="0"/>
          <w:sz w:val="24"/>
          <w:szCs w:val="24"/>
          <w:lang w:val="en-US"/>
        </w:rPr>
      </w:pPr>
      <w:bookmarkStart w:id="16" w:name="_Toc256000008"/>
      <w:r w:rsidRPr="003C5292">
        <w:rPr>
          <w:b w:val="0"/>
          <w:sz w:val="24"/>
          <w:szCs w:val="24"/>
          <w:lang w:val="en"/>
        </w:rPr>
        <w:lastRenderedPageBreak/>
        <w:t>Annex 3</w:t>
      </w:r>
      <w:bookmarkEnd w:id="15"/>
      <w:bookmarkEnd w:id="16"/>
    </w:p>
    <w:p w:rsidR="00195031" w:rsidRPr="00037AED" w:rsidRDefault="007F1FE5" w:rsidP="00195031">
      <w:pPr>
        <w:spacing w:after="0"/>
        <w:jc w:val="right"/>
        <w:rPr>
          <w:lang w:val="en-US"/>
        </w:rPr>
      </w:pPr>
      <w:r w:rsidRPr="003C5292">
        <w:rPr>
          <w:lang w:val="en"/>
        </w:rPr>
        <w:t>to the Stakeholder Map of Otbasy Bank JSC</w:t>
      </w:r>
    </w:p>
    <w:p w:rsidR="00195031" w:rsidRDefault="007F1FE5" w:rsidP="00195031">
      <w:pPr>
        <w:spacing w:after="0"/>
        <w:jc w:val="right"/>
        <w:rPr>
          <w:rFonts w:eastAsia="SimSun"/>
          <w:bCs/>
          <w:lang w:val="kk-KZ"/>
        </w:rPr>
      </w:pPr>
      <w:r>
        <w:rPr>
          <w:lang w:val="en"/>
        </w:rPr>
        <w:t>approved by the resolution of the Management Board of Otbasy Bank JSC</w:t>
      </w:r>
    </w:p>
    <w:p w:rsidR="00195031" w:rsidRPr="00037AED" w:rsidRDefault="007F1FE5" w:rsidP="00195031">
      <w:pPr>
        <w:spacing w:after="0"/>
        <w:jc w:val="right"/>
        <w:rPr>
          <w:b/>
          <w:lang w:val="en-US"/>
        </w:rPr>
      </w:pPr>
      <w:r>
        <w:rPr>
          <w:rFonts w:eastAsia="SimSun"/>
          <w:bCs/>
          <w:lang w:val="en"/>
        </w:rPr>
        <w:t>(Minutes No. ____ of _____________2023)</w:t>
      </w:r>
    </w:p>
    <w:p w:rsidR="00195031" w:rsidRPr="00037AED" w:rsidRDefault="00195031" w:rsidP="00195031">
      <w:pPr>
        <w:widowControl w:val="0"/>
        <w:autoSpaceDE w:val="0"/>
        <w:autoSpaceDN w:val="0"/>
        <w:adjustRightInd w:val="0"/>
        <w:spacing w:after="0" w:line="240" w:lineRule="auto"/>
        <w:jc w:val="center"/>
        <w:rPr>
          <w:b/>
          <w:bCs/>
          <w:color w:val="000000"/>
          <w:lang w:val="en-US"/>
        </w:rPr>
      </w:pPr>
    </w:p>
    <w:p w:rsidR="00195031" w:rsidRPr="00037AED" w:rsidRDefault="007F1FE5" w:rsidP="00195031">
      <w:pPr>
        <w:widowControl w:val="0"/>
        <w:autoSpaceDE w:val="0"/>
        <w:autoSpaceDN w:val="0"/>
        <w:adjustRightInd w:val="0"/>
        <w:spacing w:after="0" w:line="240" w:lineRule="auto"/>
        <w:jc w:val="center"/>
        <w:rPr>
          <w:b/>
          <w:bCs/>
          <w:color w:val="000000"/>
          <w:lang w:val="en-US"/>
        </w:rPr>
      </w:pPr>
      <w:r w:rsidRPr="003C5292">
        <w:rPr>
          <w:b/>
          <w:bCs/>
          <w:color w:val="000000"/>
          <w:lang w:val="en"/>
        </w:rPr>
        <w:t>Table of Stakeholder Interests and Interaction</w:t>
      </w:r>
    </w:p>
    <w:p w:rsidR="00195031" w:rsidRPr="00037AED" w:rsidRDefault="00195031" w:rsidP="00195031">
      <w:pPr>
        <w:widowControl w:val="0"/>
        <w:autoSpaceDE w:val="0"/>
        <w:autoSpaceDN w:val="0"/>
        <w:adjustRightInd w:val="0"/>
        <w:spacing w:after="0" w:line="240" w:lineRule="auto"/>
        <w:jc w:val="center"/>
        <w:rPr>
          <w:b/>
          <w:bCs/>
          <w:color w:val="000000"/>
          <w:lang w:val="en-US"/>
        </w:rPr>
      </w:pPr>
    </w:p>
    <w:tbl>
      <w:tblPr>
        <w:tblStyle w:val="aa"/>
        <w:tblW w:w="5379" w:type="pct"/>
        <w:tblInd w:w="-572" w:type="dxa"/>
        <w:tblLayout w:type="fixed"/>
        <w:tblLook w:val="04A0" w:firstRow="1" w:lastRow="0" w:firstColumn="1" w:lastColumn="0" w:noHBand="0" w:noVBand="1"/>
      </w:tblPr>
      <w:tblGrid>
        <w:gridCol w:w="569"/>
        <w:gridCol w:w="1930"/>
        <w:gridCol w:w="2607"/>
        <w:gridCol w:w="2485"/>
        <w:gridCol w:w="2461"/>
      </w:tblGrid>
      <w:tr w:rsidR="00F54FED" w:rsidTr="001D605D">
        <w:tc>
          <w:tcPr>
            <w:tcW w:w="283" w:type="pct"/>
          </w:tcPr>
          <w:p w:rsidR="00195031" w:rsidRPr="003C5292" w:rsidRDefault="007F1FE5" w:rsidP="001D605D">
            <w:pPr>
              <w:pStyle w:val="a"/>
              <w:numPr>
                <w:ilvl w:val="0"/>
                <w:numId w:val="0"/>
              </w:numPr>
              <w:jc w:val="center"/>
              <w:rPr>
                <w:b/>
              </w:rPr>
            </w:pPr>
            <w:r w:rsidRPr="003C5292">
              <w:rPr>
                <w:b/>
                <w:lang w:val="en"/>
              </w:rPr>
              <w:t>No.</w:t>
            </w:r>
          </w:p>
        </w:tc>
        <w:tc>
          <w:tcPr>
            <w:tcW w:w="960" w:type="pct"/>
          </w:tcPr>
          <w:p w:rsidR="00195031" w:rsidRPr="003C5292" w:rsidRDefault="007F1FE5" w:rsidP="001D605D">
            <w:pPr>
              <w:pStyle w:val="a"/>
              <w:numPr>
                <w:ilvl w:val="0"/>
                <w:numId w:val="0"/>
              </w:numPr>
              <w:jc w:val="center"/>
              <w:rPr>
                <w:b/>
              </w:rPr>
            </w:pPr>
            <w:r w:rsidRPr="003C5292">
              <w:rPr>
                <w:b/>
                <w:lang w:val="en"/>
              </w:rPr>
              <w:t>Stakeholders</w:t>
            </w:r>
          </w:p>
        </w:tc>
        <w:tc>
          <w:tcPr>
            <w:tcW w:w="1297" w:type="pct"/>
          </w:tcPr>
          <w:p w:rsidR="00195031" w:rsidRPr="003C5292" w:rsidRDefault="007F1FE5" w:rsidP="001D605D">
            <w:pPr>
              <w:pStyle w:val="a"/>
              <w:numPr>
                <w:ilvl w:val="0"/>
                <w:numId w:val="0"/>
              </w:numPr>
              <w:jc w:val="center"/>
              <w:rPr>
                <w:b/>
              </w:rPr>
            </w:pPr>
            <w:r w:rsidRPr="003C5292">
              <w:rPr>
                <w:b/>
                <w:lang w:val="en"/>
              </w:rPr>
              <w:t>"Interests/motives."</w:t>
            </w:r>
          </w:p>
        </w:tc>
        <w:tc>
          <w:tcPr>
            <w:tcW w:w="1236" w:type="pct"/>
          </w:tcPr>
          <w:p w:rsidR="00195031" w:rsidRPr="003C5292" w:rsidRDefault="007F1FE5" w:rsidP="001D605D">
            <w:pPr>
              <w:pStyle w:val="a"/>
              <w:numPr>
                <w:ilvl w:val="0"/>
                <w:numId w:val="0"/>
              </w:numPr>
              <w:jc w:val="center"/>
              <w:rPr>
                <w:b/>
              </w:rPr>
            </w:pPr>
            <w:r w:rsidRPr="003C5292">
              <w:rPr>
                <w:b/>
                <w:lang w:val="en"/>
              </w:rPr>
              <w:t>Tools of Influence</w:t>
            </w:r>
          </w:p>
        </w:tc>
        <w:tc>
          <w:tcPr>
            <w:tcW w:w="1224" w:type="pct"/>
          </w:tcPr>
          <w:p w:rsidR="00195031" w:rsidRPr="003C5292" w:rsidRDefault="007F1FE5" w:rsidP="001D605D">
            <w:pPr>
              <w:pStyle w:val="a"/>
              <w:numPr>
                <w:ilvl w:val="0"/>
                <w:numId w:val="0"/>
              </w:numPr>
              <w:jc w:val="center"/>
              <w:rPr>
                <w:b/>
              </w:rPr>
            </w:pPr>
            <w:r w:rsidRPr="003C5292">
              <w:rPr>
                <w:b/>
                <w:lang w:val="en"/>
              </w:rPr>
              <w:t>Interaction Strategy</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1</w:t>
            </w:r>
          </w:p>
        </w:tc>
        <w:tc>
          <w:tcPr>
            <w:tcW w:w="960" w:type="pct"/>
          </w:tcPr>
          <w:p w:rsidR="00195031" w:rsidRPr="003C5292" w:rsidRDefault="007F1FE5" w:rsidP="001D605D">
            <w:pPr>
              <w:pStyle w:val="a"/>
              <w:numPr>
                <w:ilvl w:val="0"/>
                <w:numId w:val="0"/>
              </w:numPr>
            </w:pPr>
            <w:r w:rsidRPr="003C5292">
              <w:rPr>
                <w:lang w:val="en"/>
              </w:rPr>
              <w:t>Sole Shareholder</w:t>
            </w:r>
          </w:p>
        </w:tc>
        <w:tc>
          <w:tcPr>
            <w:tcW w:w="1297" w:type="pct"/>
          </w:tcPr>
          <w:p w:rsidR="00195031" w:rsidRPr="00037AED" w:rsidRDefault="007F1FE5" w:rsidP="001D605D">
            <w:pPr>
              <w:pStyle w:val="a"/>
              <w:numPr>
                <w:ilvl w:val="0"/>
                <w:numId w:val="0"/>
              </w:numPr>
              <w:rPr>
                <w:lang w:val="en-US"/>
              </w:rPr>
            </w:pPr>
            <w:r w:rsidRPr="003C5292">
              <w:rPr>
                <w:lang w:val="en"/>
              </w:rPr>
              <w:t>Observance of interests of the sole shareholder of the Bank Baiterek NMH JSC</w:t>
            </w:r>
          </w:p>
        </w:tc>
        <w:tc>
          <w:tcPr>
            <w:tcW w:w="1236" w:type="pct"/>
          </w:tcPr>
          <w:p w:rsidR="00195031" w:rsidRPr="00037AED" w:rsidRDefault="007F1FE5" w:rsidP="001D605D">
            <w:pPr>
              <w:pStyle w:val="a"/>
              <w:numPr>
                <w:ilvl w:val="0"/>
                <w:numId w:val="0"/>
              </w:numPr>
              <w:rPr>
                <w:lang w:val="en-US"/>
              </w:rPr>
            </w:pPr>
            <w:r w:rsidRPr="003C5292">
              <w:rPr>
                <w:lang w:val="en"/>
              </w:rPr>
              <w:t>Legislation of the Republic of Kazakhstan, Charter, internal documents of the Bank</w:t>
            </w:r>
          </w:p>
        </w:tc>
        <w:tc>
          <w:tcPr>
            <w:tcW w:w="1224" w:type="pct"/>
          </w:tcPr>
          <w:p w:rsidR="00195031" w:rsidRPr="00037AED" w:rsidRDefault="007F1FE5" w:rsidP="001D605D">
            <w:pPr>
              <w:pStyle w:val="a"/>
              <w:numPr>
                <w:ilvl w:val="0"/>
                <w:numId w:val="0"/>
              </w:numPr>
              <w:rPr>
                <w:lang w:val="en-US"/>
              </w:rPr>
            </w:pPr>
            <w:r w:rsidRPr="003C5292">
              <w:rPr>
                <w:color w:val="000000"/>
                <w:lang w:val="en"/>
              </w:rPr>
              <w:t>Ensuring realization of the Sole Shareholder's rights within the framework of corporate governance principles aimed at effective adoption of key resolutions in accordance with the legislation of the Republic of Kazakhstan</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2</w:t>
            </w:r>
          </w:p>
        </w:tc>
        <w:tc>
          <w:tcPr>
            <w:tcW w:w="960" w:type="pct"/>
          </w:tcPr>
          <w:p w:rsidR="00195031" w:rsidRPr="003C5292" w:rsidRDefault="007F1FE5" w:rsidP="001D605D">
            <w:pPr>
              <w:pStyle w:val="a"/>
              <w:numPr>
                <w:ilvl w:val="0"/>
                <w:numId w:val="0"/>
              </w:numPr>
            </w:pPr>
            <w:r w:rsidRPr="003C5292">
              <w:rPr>
                <w:lang w:val="en"/>
              </w:rPr>
              <w:t>Management body</w:t>
            </w:r>
          </w:p>
        </w:tc>
        <w:tc>
          <w:tcPr>
            <w:tcW w:w="1297" w:type="pct"/>
          </w:tcPr>
          <w:p w:rsidR="00195031" w:rsidRPr="00037AED" w:rsidRDefault="007F1FE5" w:rsidP="001D605D">
            <w:pPr>
              <w:pStyle w:val="a"/>
              <w:numPr>
                <w:ilvl w:val="0"/>
                <w:numId w:val="0"/>
              </w:numPr>
              <w:rPr>
                <w:lang w:val="en-US"/>
              </w:rPr>
            </w:pPr>
            <w:r w:rsidRPr="003C5292">
              <w:rPr>
                <w:lang w:val="en"/>
              </w:rPr>
              <w:t>General management of the Bank's activities, except for issues referred to the exclusive competence of the Sole Shareholder</w:t>
            </w:r>
          </w:p>
        </w:tc>
        <w:tc>
          <w:tcPr>
            <w:tcW w:w="1236" w:type="pct"/>
          </w:tcPr>
          <w:p w:rsidR="00195031" w:rsidRPr="00037AED" w:rsidRDefault="007F1FE5" w:rsidP="001D605D">
            <w:pPr>
              <w:pStyle w:val="a"/>
              <w:numPr>
                <w:ilvl w:val="0"/>
                <w:numId w:val="0"/>
              </w:numPr>
              <w:rPr>
                <w:lang w:val="en-US"/>
              </w:rPr>
            </w:pPr>
            <w:r w:rsidRPr="003C5292">
              <w:rPr>
                <w:lang w:val="en"/>
              </w:rPr>
              <w:t>Legislation of the Republic of Kazakhstan, Charter, internal documents of the Bank</w:t>
            </w:r>
          </w:p>
        </w:tc>
        <w:tc>
          <w:tcPr>
            <w:tcW w:w="1224" w:type="pct"/>
          </w:tcPr>
          <w:p w:rsidR="00195031" w:rsidRPr="00037AED" w:rsidRDefault="007F1FE5" w:rsidP="001D605D">
            <w:pPr>
              <w:pStyle w:val="a"/>
              <w:numPr>
                <w:ilvl w:val="0"/>
                <w:numId w:val="0"/>
              </w:numPr>
              <w:rPr>
                <w:lang w:val="en-US"/>
              </w:rPr>
            </w:pPr>
            <w:r w:rsidRPr="003C5292">
              <w:rPr>
                <w:lang w:val="en"/>
              </w:rPr>
              <w:t>Determination of the Bank's priority areas of activity and development strategy.</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3</w:t>
            </w:r>
          </w:p>
        </w:tc>
        <w:tc>
          <w:tcPr>
            <w:tcW w:w="960" w:type="pct"/>
          </w:tcPr>
          <w:p w:rsidR="00195031" w:rsidRPr="003C5292" w:rsidRDefault="007F1FE5" w:rsidP="001D605D">
            <w:pPr>
              <w:pStyle w:val="a"/>
              <w:numPr>
                <w:ilvl w:val="0"/>
                <w:numId w:val="0"/>
              </w:numPr>
            </w:pPr>
            <w:r w:rsidRPr="003C5292">
              <w:rPr>
                <w:lang w:val="en"/>
              </w:rPr>
              <w:t>Management</w:t>
            </w:r>
          </w:p>
        </w:tc>
        <w:tc>
          <w:tcPr>
            <w:tcW w:w="1297" w:type="pct"/>
          </w:tcPr>
          <w:p w:rsidR="00195031" w:rsidRPr="00037AED" w:rsidRDefault="007F1FE5" w:rsidP="001D605D">
            <w:pPr>
              <w:pStyle w:val="a"/>
              <w:numPr>
                <w:ilvl w:val="0"/>
                <w:numId w:val="0"/>
              </w:numPr>
              <w:rPr>
                <w:lang w:val="en-US"/>
              </w:rPr>
            </w:pPr>
            <w:r w:rsidRPr="003C5292">
              <w:rPr>
                <w:lang w:val="en"/>
              </w:rPr>
              <w:t>Making resolutions on any issues of the Bank's activity, not referred by the legislation of the Republic of Kazakhstan and the Charter of the Bank to the competence of the Sole Shareholder and the Board of Directors</w:t>
            </w:r>
          </w:p>
        </w:tc>
        <w:tc>
          <w:tcPr>
            <w:tcW w:w="1236" w:type="pct"/>
          </w:tcPr>
          <w:p w:rsidR="00195031" w:rsidRPr="00037AED" w:rsidRDefault="007F1FE5" w:rsidP="001D605D">
            <w:pPr>
              <w:pStyle w:val="a"/>
              <w:numPr>
                <w:ilvl w:val="0"/>
                <w:numId w:val="0"/>
              </w:numPr>
              <w:rPr>
                <w:lang w:val="en-US"/>
              </w:rPr>
            </w:pPr>
            <w:r w:rsidRPr="003C5292">
              <w:rPr>
                <w:lang w:val="en"/>
              </w:rPr>
              <w:t>Legislation of the Republic of Kazakhstan, Charter, internal documents of the Bank</w:t>
            </w:r>
          </w:p>
        </w:tc>
        <w:tc>
          <w:tcPr>
            <w:tcW w:w="1224" w:type="pct"/>
          </w:tcPr>
          <w:p w:rsidR="00195031" w:rsidRPr="00037AED" w:rsidRDefault="007F1FE5" w:rsidP="001D605D">
            <w:pPr>
              <w:pStyle w:val="a"/>
              <w:numPr>
                <w:ilvl w:val="0"/>
                <w:numId w:val="0"/>
              </w:numPr>
              <w:rPr>
                <w:lang w:val="en-US"/>
              </w:rPr>
            </w:pPr>
            <w:r w:rsidRPr="003C5292">
              <w:rPr>
                <w:lang w:val="en"/>
              </w:rPr>
              <w:t>Execution of resolutions of the Sole Shareholder, Board of Directors of the Bank.</w:t>
            </w:r>
          </w:p>
          <w:p w:rsidR="00195031" w:rsidRPr="00037AED" w:rsidRDefault="007F1FE5" w:rsidP="001D605D">
            <w:pPr>
              <w:pStyle w:val="a"/>
              <w:numPr>
                <w:ilvl w:val="0"/>
                <w:numId w:val="0"/>
              </w:numPr>
              <w:rPr>
                <w:lang w:val="en-US"/>
              </w:rPr>
            </w:pPr>
            <w:r w:rsidRPr="003C5292">
              <w:rPr>
                <w:lang w:val="en"/>
              </w:rPr>
              <w:t>Preparation and implementation of development plans, and other issues related to the Bank's activities.</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4</w:t>
            </w:r>
          </w:p>
        </w:tc>
        <w:tc>
          <w:tcPr>
            <w:tcW w:w="960" w:type="pct"/>
          </w:tcPr>
          <w:p w:rsidR="00195031" w:rsidRPr="003C5292" w:rsidRDefault="007F1FE5" w:rsidP="001D605D">
            <w:pPr>
              <w:pStyle w:val="a"/>
              <w:numPr>
                <w:ilvl w:val="0"/>
                <w:numId w:val="0"/>
              </w:numPr>
            </w:pPr>
            <w:r w:rsidRPr="003C5292">
              <w:rPr>
                <w:lang w:val="en"/>
              </w:rPr>
              <w:t>Personnel</w:t>
            </w:r>
          </w:p>
        </w:tc>
        <w:tc>
          <w:tcPr>
            <w:tcW w:w="1297" w:type="pct"/>
          </w:tcPr>
          <w:p w:rsidR="00195031" w:rsidRPr="00037AED" w:rsidRDefault="007F1FE5" w:rsidP="001D605D">
            <w:pPr>
              <w:pStyle w:val="a"/>
              <w:numPr>
                <w:ilvl w:val="0"/>
                <w:numId w:val="0"/>
              </w:numPr>
              <w:rPr>
                <w:lang w:val="en-US"/>
              </w:rPr>
            </w:pPr>
            <w:r w:rsidRPr="003C5292">
              <w:rPr>
                <w:lang w:val="en"/>
              </w:rPr>
              <w:t>Labor relations with the employer, direct performance of obligations under the employment contract</w:t>
            </w:r>
          </w:p>
        </w:tc>
        <w:tc>
          <w:tcPr>
            <w:tcW w:w="1236" w:type="pct"/>
          </w:tcPr>
          <w:p w:rsidR="00195031" w:rsidRPr="00037AED" w:rsidRDefault="007F1FE5" w:rsidP="001D605D">
            <w:pPr>
              <w:pStyle w:val="a"/>
              <w:numPr>
                <w:ilvl w:val="0"/>
                <w:numId w:val="0"/>
              </w:numPr>
              <w:rPr>
                <w:lang w:val="en-US"/>
              </w:rPr>
            </w:pPr>
            <w:r w:rsidRPr="003C5292">
              <w:rPr>
                <w:lang w:val="en"/>
              </w:rPr>
              <w:t>Labor Code, employment contract, internal documents of the Bank</w:t>
            </w:r>
          </w:p>
        </w:tc>
        <w:tc>
          <w:tcPr>
            <w:tcW w:w="1224" w:type="pct"/>
          </w:tcPr>
          <w:p w:rsidR="00195031" w:rsidRPr="00037AED" w:rsidRDefault="007F1FE5" w:rsidP="001D605D">
            <w:pPr>
              <w:pStyle w:val="a"/>
              <w:numPr>
                <w:ilvl w:val="0"/>
                <w:numId w:val="0"/>
              </w:numPr>
              <w:rPr>
                <w:lang w:val="en-US"/>
              </w:rPr>
            </w:pPr>
            <w:r w:rsidRPr="003C5292">
              <w:rPr>
                <w:lang w:val="en"/>
              </w:rPr>
              <w:t>Execution of official powers aimed at realization of tasks and functions of the Bank.</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lastRenderedPageBreak/>
              <w:t>5</w:t>
            </w:r>
          </w:p>
        </w:tc>
        <w:tc>
          <w:tcPr>
            <w:tcW w:w="960" w:type="pct"/>
          </w:tcPr>
          <w:p w:rsidR="00195031" w:rsidRPr="003C5292" w:rsidRDefault="007F1FE5" w:rsidP="001D605D">
            <w:pPr>
              <w:pStyle w:val="a"/>
              <w:numPr>
                <w:ilvl w:val="0"/>
                <w:numId w:val="0"/>
              </w:numPr>
            </w:pPr>
            <w:r w:rsidRPr="003C5292">
              <w:rPr>
                <w:lang w:val="en"/>
              </w:rPr>
              <w:t>State bodies</w:t>
            </w:r>
          </w:p>
        </w:tc>
        <w:tc>
          <w:tcPr>
            <w:tcW w:w="1297" w:type="pct"/>
          </w:tcPr>
          <w:p w:rsidR="00195031" w:rsidRPr="00037AED" w:rsidRDefault="007F1FE5" w:rsidP="001D605D">
            <w:pPr>
              <w:pStyle w:val="a"/>
              <w:numPr>
                <w:ilvl w:val="0"/>
                <w:numId w:val="0"/>
              </w:numPr>
              <w:rPr>
                <w:lang w:val="en-US"/>
              </w:rPr>
            </w:pPr>
            <w:r w:rsidRPr="003C5292">
              <w:rPr>
                <w:lang w:val="en"/>
              </w:rPr>
              <w:t>Implementation of legislative functions stipulated in the legislation of the Republic of Kazakhstan</w:t>
            </w:r>
          </w:p>
        </w:tc>
        <w:tc>
          <w:tcPr>
            <w:tcW w:w="1236" w:type="pct"/>
          </w:tcPr>
          <w:p w:rsidR="00195031" w:rsidRPr="00037AED" w:rsidRDefault="007F1FE5" w:rsidP="001D605D">
            <w:pPr>
              <w:pStyle w:val="a"/>
              <w:numPr>
                <w:ilvl w:val="0"/>
                <w:numId w:val="0"/>
              </w:numPr>
              <w:rPr>
                <w:lang w:val="en-US"/>
              </w:rPr>
            </w:pPr>
            <w:r w:rsidRPr="003C5292">
              <w:rPr>
                <w:lang w:val="en"/>
              </w:rPr>
              <w:t>Legislation of the Republic of Kazakhstan</w:t>
            </w:r>
          </w:p>
        </w:tc>
        <w:tc>
          <w:tcPr>
            <w:tcW w:w="1224" w:type="pct"/>
          </w:tcPr>
          <w:p w:rsidR="00195031" w:rsidRPr="00037AED" w:rsidRDefault="007F1FE5" w:rsidP="001D605D">
            <w:pPr>
              <w:pStyle w:val="a"/>
              <w:numPr>
                <w:ilvl w:val="0"/>
                <w:numId w:val="0"/>
              </w:numPr>
              <w:rPr>
                <w:lang w:val="en-US"/>
              </w:rPr>
            </w:pPr>
            <w:r w:rsidRPr="003C5292">
              <w:rPr>
                <w:lang w:val="en"/>
              </w:rPr>
              <w:t>Control over observance of the legislation of the Republic of Kazakhstan.</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6</w:t>
            </w:r>
          </w:p>
        </w:tc>
        <w:tc>
          <w:tcPr>
            <w:tcW w:w="960" w:type="pct"/>
          </w:tcPr>
          <w:p w:rsidR="00195031" w:rsidRPr="003C5292" w:rsidRDefault="007F1FE5" w:rsidP="001D605D">
            <w:pPr>
              <w:pStyle w:val="a"/>
              <w:numPr>
                <w:ilvl w:val="0"/>
                <w:numId w:val="0"/>
              </w:numPr>
            </w:pPr>
            <w:r w:rsidRPr="003C5292">
              <w:rPr>
                <w:lang w:val="en"/>
              </w:rPr>
              <w:t xml:space="preserve">Investors </w:t>
            </w:r>
          </w:p>
        </w:tc>
        <w:tc>
          <w:tcPr>
            <w:tcW w:w="1297" w:type="pct"/>
          </w:tcPr>
          <w:p w:rsidR="00195031" w:rsidRPr="003C5292" w:rsidRDefault="007F1FE5" w:rsidP="001D605D">
            <w:pPr>
              <w:pStyle w:val="a"/>
              <w:numPr>
                <w:ilvl w:val="0"/>
                <w:numId w:val="0"/>
              </w:numPr>
            </w:pPr>
            <w:r w:rsidRPr="003C5292">
              <w:rPr>
                <w:lang w:val="en"/>
              </w:rPr>
              <w:t>Profit making</w:t>
            </w:r>
          </w:p>
        </w:tc>
        <w:tc>
          <w:tcPr>
            <w:tcW w:w="1236" w:type="pct"/>
          </w:tcPr>
          <w:p w:rsidR="00195031" w:rsidRPr="00037AED" w:rsidRDefault="007F1FE5" w:rsidP="001D605D">
            <w:pPr>
              <w:pStyle w:val="a"/>
              <w:numPr>
                <w:ilvl w:val="0"/>
                <w:numId w:val="0"/>
              </w:numPr>
              <w:rPr>
                <w:lang w:val="en-US"/>
              </w:rPr>
            </w:pPr>
            <w:r w:rsidRPr="003C5292">
              <w:rPr>
                <w:lang w:val="en"/>
              </w:rPr>
              <w:t>Contractual relations within the framework of investment, cooperation/partnership agreements</w:t>
            </w:r>
          </w:p>
        </w:tc>
        <w:tc>
          <w:tcPr>
            <w:tcW w:w="1224" w:type="pct"/>
          </w:tcPr>
          <w:p w:rsidR="00195031" w:rsidRPr="00037AED" w:rsidRDefault="007F1FE5" w:rsidP="001D605D">
            <w:pPr>
              <w:pStyle w:val="a"/>
              <w:numPr>
                <w:ilvl w:val="0"/>
                <w:numId w:val="0"/>
              </w:numPr>
              <w:rPr>
                <w:lang w:val="en-US"/>
              </w:rPr>
            </w:pPr>
            <w:r w:rsidRPr="003C5292">
              <w:rPr>
                <w:lang w:val="en"/>
              </w:rPr>
              <w:t>Priority of payment of principal and interest on invested funds, elimination of dependence on financing</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7</w:t>
            </w:r>
          </w:p>
        </w:tc>
        <w:tc>
          <w:tcPr>
            <w:tcW w:w="960" w:type="pct"/>
          </w:tcPr>
          <w:p w:rsidR="00195031" w:rsidRPr="003C5292" w:rsidRDefault="007F1FE5" w:rsidP="001D605D">
            <w:pPr>
              <w:pStyle w:val="a"/>
              <w:numPr>
                <w:ilvl w:val="0"/>
                <w:numId w:val="0"/>
              </w:numPr>
            </w:pPr>
            <w:r w:rsidRPr="003C5292">
              <w:rPr>
                <w:lang w:val="en"/>
              </w:rPr>
              <w:t>Financial institutions</w:t>
            </w:r>
          </w:p>
        </w:tc>
        <w:tc>
          <w:tcPr>
            <w:tcW w:w="1297" w:type="pct"/>
          </w:tcPr>
          <w:p w:rsidR="00195031" w:rsidRPr="003C5292" w:rsidRDefault="007F1FE5" w:rsidP="001D605D">
            <w:pPr>
              <w:pStyle w:val="a"/>
              <w:numPr>
                <w:ilvl w:val="0"/>
                <w:numId w:val="0"/>
              </w:numPr>
            </w:pPr>
            <w:r w:rsidRPr="003C5292">
              <w:rPr>
                <w:lang w:val="en"/>
              </w:rPr>
              <w:t>Profit making</w:t>
            </w:r>
          </w:p>
        </w:tc>
        <w:tc>
          <w:tcPr>
            <w:tcW w:w="1236" w:type="pct"/>
          </w:tcPr>
          <w:p w:rsidR="00195031" w:rsidRPr="00037AED" w:rsidRDefault="007F1FE5" w:rsidP="001D605D">
            <w:pPr>
              <w:pStyle w:val="a"/>
              <w:numPr>
                <w:ilvl w:val="0"/>
                <w:numId w:val="0"/>
              </w:numPr>
              <w:rPr>
                <w:lang w:val="en-US"/>
              </w:rPr>
            </w:pPr>
            <w:r w:rsidRPr="003C5292">
              <w:rPr>
                <w:lang w:val="en"/>
              </w:rPr>
              <w:t>Contractual relations within the framework of investment, cooperation/partnership agreements</w:t>
            </w:r>
          </w:p>
        </w:tc>
        <w:tc>
          <w:tcPr>
            <w:tcW w:w="1224" w:type="pct"/>
          </w:tcPr>
          <w:p w:rsidR="00195031" w:rsidRPr="00037AED" w:rsidRDefault="007F1FE5" w:rsidP="001D605D">
            <w:pPr>
              <w:pStyle w:val="a"/>
              <w:numPr>
                <w:ilvl w:val="0"/>
                <w:numId w:val="0"/>
              </w:numPr>
              <w:rPr>
                <w:lang w:val="en-US"/>
              </w:rPr>
            </w:pPr>
            <w:r w:rsidRPr="003C5292">
              <w:rPr>
                <w:lang w:val="en"/>
              </w:rPr>
              <w:t>Priority of payment of principal and interest on invested funds, elimination of dependence on financing</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8</w:t>
            </w:r>
          </w:p>
        </w:tc>
        <w:tc>
          <w:tcPr>
            <w:tcW w:w="960" w:type="pct"/>
          </w:tcPr>
          <w:p w:rsidR="00195031" w:rsidRPr="003C5292" w:rsidRDefault="007F1FE5" w:rsidP="001D605D">
            <w:pPr>
              <w:pStyle w:val="a"/>
              <w:numPr>
                <w:ilvl w:val="0"/>
                <w:numId w:val="0"/>
              </w:numPr>
            </w:pPr>
            <w:r w:rsidRPr="003C5292">
              <w:rPr>
                <w:lang w:val="en"/>
              </w:rPr>
              <w:t xml:space="preserve">Suppliers </w:t>
            </w:r>
          </w:p>
        </w:tc>
        <w:tc>
          <w:tcPr>
            <w:tcW w:w="1297" w:type="pct"/>
          </w:tcPr>
          <w:p w:rsidR="00195031" w:rsidRPr="00037AED" w:rsidRDefault="007F1FE5" w:rsidP="001D605D">
            <w:pPr>
              <w:pStyle w:val="a"/>
              <w:numPr>
                <w:ilvl w:val="0"/>
                <w:numId w:val="0"/>
              </w:numPr>
              <w:rPr>
                <w:lang w:val="en-US"/>
              </w:rPr>
            </w:pPr>
            <w:r w:rsidRPr="003C5292">
              <w:rPr>
                <w:lang w:val="en"/>
              </w:rPr>
              <w:t>Profit making, increasing the level of competitiveness</w:t>
            </w:r>
          </w:p>
        </w:tc>
        <w:tc>
          <w:tcPr>
            <w:tcW w:w="1236" w:type="pct"/>
          </w:tcPr>
          <w:p w:rsidR="00195031" w:rsidRPr="00037AED" w:rsidRDefault="007F1FE5" w:rsidP="001D605D">
            <w:pPr>
              <w:pStyle w:val="a"/>
              <w:numPr>
                <w:ilvl w:val="0"/>
                <w:numId w:val="0"/>
              </w:numPr>
              <w:rPr>
                <w:lang w:val="en-US"/>
              </w:rPr>
            </w:pPr>
            <w:r w:rsidRPr="003C5292">
              <w:rPr>
                <w:lang w:val="en"/>
              </w:rPr>
              <w:t>Contractual relations within the framework of delivery of goods, performance of works, provision of services</w:t>
            </w:r>
          </w:p>
        </w:tc>
        <w:tc>
          <w:tcPr>
            <w:tcW w:w="1224" w:type="pct"/>
          </w:tcPr>
          <w:p w:rsidR="00195031" w:rsidRPr="00037AED" w:rsidRDefault="007F1FE5" w:rsidP="001D605D">
            <w:pPr>
              <w:pStyle w:val="a"/>
              <w:numPr>
                <w:ilvl w:val="0"/>
                <w:numId w:val="0"/>
              </w:numPr>
              <w:rPr>
                <w:lang w:val="en-US"/>
              </w:rPr>
            </w:pPr>
            <w:r w:rsidRPr="003C5292">
              <w:rPr>
                <w:lang w:val="en"/>
              </w:rPr>
              <w:t>Compliance with the requirements for the organization of the procurement process</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9</w:t>
            </w:r>
          </w:p>
        </w:tc>
        <w:tc>
          <w:tcPr>
            <w:tcW w:w="960" w:type="pct"/>
          </w:tcPr>
          <w:p w:rsidR="00195031" w:rsidRPr="003C5292" w:rsidRDefault="007F1FE5" w:rsidP="001D605D">
            <w:pPr>
              <w:pStyle w:val="a"/>
              <w:numPr>
                <w:ilvl w:val="0"/>
                <w:numId w:val="0"/>
              </w:numPr>
            </w:pPr>
            <w:r w:rsidRPr="003C5292">
              <w:rPr>
                <w:lang w:val="en"/>
              </w:rPr>
              <w:t>Partners</w:t>
            </w:r>
          </w:p>
        </w:tc>
        <w:tc>
          <w:tcPr>
            <w:tcW w:w="1297" w:type="pct"/>
          </w:tcPr>
          <w:p w:rsidR="00195031" w:rsidRPr="003C5292" w:rsidRDefault="007F1FE5" w:rsidP="001D605D">
            <w:pPr>
              <w:pStyle w:val="a"/>
              <w:numPr>
                <w:ilvl w:val="0"/>
                <w:numId w:val="0"/>
              </w:numPr>
            </w:pPr>
            <w:r w:rsidRPr="003C5292">
              <w:rPr>
                <w:color w:val="000000"/>
                <w:lang w:val="en"/>
              </w:rPr>
              <w:t>Commercial interests</w:t>
            </w:r>
          </w:p>
        </w:tc>
        <w:tc>
          <w:tcPr>
            <w:tcW w:w="1236" w:type="pct"/>
          </w:tcPr>
          <w:p w:rsidR="00195031" w:rsidRPr="003C5292" w:rsidRDefault="007F1FE5" w:rsidP="001D605D">
            <w:pPr>
              <w:pStyle w:val="a"/>
              <w:numPr>
                <w:ilvl w:val="0"/>
                <w:numId w:val="0"/>
              </w:numPr>
            </w:pPr>
            <w:r w:rsidRPr="003C5292">
              <w:rPr>
                <w:lang w:val="en"/>
              </w:rPr>
              <w:t>Contractual relationship</w:t>
            </w:r>
          </w:p>
        </w:tc>
        <w:tc>
          <w:tcPr>
            <w:tcW w:w="1224" w:type="pct"/>
          </w:tcPr>
          <w:p w:rsidR="00195031" w:rsidRPr="00037AED" w:rsidRDefault="007F1FE5" w:rsidP="001D605D">
            <w:pPr>
              <w:widowControl w:val="0"/>
              <w:tabs>
                <w:tab w:val="left" w:pos="159"/>
              </w:tabs>
              <w:autoSpaceDE w:val="0"/>
              <w:autoSpaceDN w:val="0"/>
              <w:adjustRightInd w:val="0"/>
              <w:rPr>
                <w:color w:val="000000"/>
                <w:lang w:val="en-US"/>
              </w:rPr>
            </w:pPr>
            <w:r w:rsidRPr="003C5292">
              <w:rPr>
                <w:color w:val="000000"/>
                <w:lang w:val="en"/>
              </w:rPr>
              <w:t xml:space="preserve">Conclusion of contracts and agreements on mutually beneficial cooperation and mutual understanding. </w:t>
            </w:r>
          </w:p>
          <w:p w:rsidR="00195031" w:rsidRPr="00037AED" w:rsidRDefault="007F1FE5" w:rsidP="001D605D">
            <w:pPr>
              <w:widowControl w:val="0"/>
              <w:tabs>
                <w:tab w:val="left" w:pos="159"/>
              </w:tabs>
              <w:autoSpaceDE w:val="0"/>
              <w:autoSpaceDN w:val="0"/>
              <w:adjustRightInd w:val="0"/>
              <w:rPr>
                <w:color w:val="000000"/>
                <w:lang w:val="en-US"/>
              </w:rPr>
            </w:pPr>
            <w:r w:rsidRPr="003C5292">
              <w:rPr>
                <w:color w:val="000000"/>
                <w:lang w:val="en"/>
              </w:rPr>
              <w:t xml:space="preserve">Improvement of business processes and their automation. </w:t>
            </w:r>
          </w:p>
          <w:p w:rsidR="00195031" w:rsidRPr="00037AED" w:rsidRDefault="007F1FE5" w:rsidP="001D605D">
            <w:pPr>
              <w:pStyle w:val="a"/>
              <w:numPr>
                <w:ilvl w:val="0"/>
                <w:numId w:val="0"/>
              </w:numPr>
              <w:rPr>
                <w:lang w:val="en-US"/>
              </w:rPr>
            </w:pPr>
            <w:r w:rsidRPr="003C5292">
              <w:rPr>
                <w:color w:val="000000"/>
                <w:lang w:val="en"/>
              </w:rPr>
              <w:t>Control over the fulfillment of contractual relations.</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10</w:t>
            </w:r>
          </w:p>
        </w:tc>
        <w:tc>
          <w:tcPr>
            <w:tcW w:w="960" w:type="pct"/>
          </w:tcPr>
          <w:p w:rsidR="00195031" w:rsidRPr="003C5292" w:rsidRDefault="007F1FE5" w:rsidP="001D605D">
            <w:pPr>
              <w:pStyle w:val="a"/>
              <w:numPr>
                <w:ilvl w:val="0"/>
                <w:numId w:val="0"/>
              </w:numPr>
            </w:pPr>
            <w:r w:rsidRPr="003C5292">
              <w:rPr>
                <w:lang w:val="en"/>
              </w:rPr>
              <w:t>Clients, consumers</w:t>
            </w:r>
          </w:p>
        </w:tc>
        <w:tc>
          <w:tcPr>
            <w:tcW w:w="1297" w:type="pct"/>
          </w:tcPr>
          <w:p w:rsidR="00195031" w:rsidRPr="00037AED" w:rsidRDefault="007F1FE5" w:rsidP="001D605D">
            <w:pPr>
              <w:pStyle w:val="a"/>
              <w:numPr>
                <w:ilvl w:val="0"/>
                <w:numId w:val="0"/>
              </w:numPr>
              <w:rPr>
                <w:color w:val="000000"/>
                <w:lang w:val="en-US"/>
              </w:rPr>
            </w:pPr>
            <w:r w:rsidRPr="003C5292">
              <w:rPr>
                <w:lang w:val="en"/>
              </w:rPr>
              <w:t>Quality and availability of product lines and services in the housing savings market</w:t>
            </w:r>
          </w:p>
        </w:tc>
        <w:tc>
          <w:tcPr>
            <w:tcW w:w="1236" w:type="pct"/>
          </w:tcPr>
          <w:p w:rsidR="00195031" w:rsidRPr="003C5292" w:rsidRDefault="007F1FE5" w:rsidP="001D605D">
            <w:pPr>
              <w:pStyle w:val="a"/>
              <w:numPr>
                <w:ilvl w:val="0"/>
                <w:numId w:val="0"/>
              </w:numPr>
            </w:pPr>
            <w:r w:rsidRPr="003C5292">
              <w:rPr>
                <w:lang w:val="en"/>
              </w:rPr>
              <w:t>Customer preferences and satisfaction</w:t>
            </w:r>
          </w:p>
        </w:tc>
        <w:tc>
          <w:tcPr>
            <w:tcW w:w="1224" w:type="pct"/>
          </w:tcPr>
          <w:p w:rsidR="00195031" w:rsidRPr="00037AED" w:rsidRDefault="007F1FE5" w:rsidP="001D605D">
            <w:pPr>
              <w:widowControl w:val="0"/>
              <w:tabs>
                <w:tab w:val="left" w:pos="159"/>
              </w:tabs>
              <w:autoSpaceDE w:val="0"/>
              <w:autoSpaceDN w:val="0"/>
              <w:adjustRightInd w:val="0"/>
              <w:rPr>
                <w:color w:val="000000"/>
                <w:lang w:val="en-US"/>
              </w:rPr>
            </w:pPr>
            <w:r w:rsidRPr="003C5292">
              <w:rPr>
                <w:lang w:val="en"/>
              </w:rPr>
              <w:t>Improving the quality and availability of products and services in the housing savings market.</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11</w:t>
            </w:r>
          </w:p>
        </w:tc>
        <w:tc>
          <w:tcPr>
            <w:tcW w:w="960" w:type="pct"/>
          </w:tcPr>
          <w:p w:rsidR="00195031" w:rsidRPr="003C5292" w:rsidRDefault="007F1FE5" w:rsidP="001D605D">
            <w:pPr>
              <w:pStyle w:val="a"/>
              <w:numPr>
                <w:ilvl w:val="0"/>
                <w:numId w:val="0"/>
              </w:numPr>
            </w:pPr>
            <w:r w:rsidRPr="003C5292">
              <w:rPr>
                <w:lang w:val="en"/>
              </w:rPr>
              <w:t>Auditors</w:t>
            </w:r>
          </w:p>
        </w:tc>
        <w:tc>
          <w:tcPr>
            <w:tcW w:w="1297" w:type="pct"/>
          </w:tcPr>
          <w:p w:rsidR="00195031" w:rsidRPr="00037AED" w:rsidRDefault="007F1FE5" w:rsidP="001D605D">
            <w:pPr>
              <w:pStyle w:val="a"/>
              <w:numPr>
                <w:ilvl w:val="0"/>
                <w:numId w:val="0"/>
              </w:numPr>
              <w:rPr>
                <w:lang w:val="en-US"/>
              </w:rPr>
            </w:pPr>
            <w:r w:rsidRPr="003C5292">
              <w:rPr>
                <w:lang w:val="en"/>
              </w:rPr>
              <w:t>Provision of financial audit services</w:t>
            </w:r>
          </w:p>
        </w:tc>
        <w:tc>
          <w:tcPr>
            <w:tcW w:w="1236" w:type="pct"/>
          </w:tcPr>
          <w:p w:rsidR="00195031" w:rsidRPr="003C5292" w:rsidRDefault="007F1FE5" w:rsidP="001D605D">
            <w:pPr>
              <w:pStyle w:val="a"/>
              <w:numPr>
                <w:ilvl w:val="0"/>
                <w:numId w:val="0"/>
              </w:numPr>
            </w:pPr>
            <w:r w:rsidRPr="003C5292">
              <w:rPr>
                <w:lang w:val="en"/>
              </w:rPr>
              <w:t>Contractual relationship</w:t>
            </w:r>
          </w:p>
        </w:tc>
        <w:tc>
          <w:tcPr>
            <w:tcW w:w="1224" w:type="pct"/>
          </w:tcPr>
          <w:p w:rsidR="00195031" w:rsidRPr="00037AED" w:rsidRDefault="007F1FE5" w:rsidP="001D605D">
            <w:pPr>
              <w:pStyle w:val="bodytext40"/>
              <w:jc w:val="both"/>
              <w:rPr>
                <w:lang w:val="en-US"/>
              </w:rPr>
            </w:pPr>
            <w:r w:rsidRPr="003C5292">
              <w:rPr>
                <w:lang w:val="en"/>
              </w:rPr>
              <w:t xml:space="preserve">Conclusion of contracts for audit services. </w:t>
            </w:r>
          </w:p>
          <w:p w:rsidR="00195031" w:rsidRPr="00037AED" w:rsidRDefault="007F1FE5" w:rsidP="001D605D">
            <w:pPr>
              <w:widowControl w:val="0"/>
              <w:tabs>
                <w:tab w:val="left" w:pos="159"/>
              </w:tabs>
              <w:autoSpaceDE w:val="0"/>
              <w:autoSpaceDN w:val="0"/>
              <w:adjustRightInd w:val="0"/>
              <w:rPr>
                <w:lang w:val="en-US"/>
              </w:rPr>
            </w:pPr>
            <w:r w:rsidRPr="003C5292">
              <w:rPr>
                <w:lang w:val="en"/>
              </w:rPr>
              <w:t>Audit of financial statements, external audit.</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lastRenderedPageBreak/>
              <w:t>12</w:t>
            </w:r>
          </w:p>
        </w:tc>
        <w:tc>
          <w:tcPr>
            <w:tcW w:w="960" w:type="pct"/>
          </w:tcPr>
          <w:p w:rsidR="00195031" w:rsidRPr="003C5292" w:rsidRDefault="007F1FE5" w:rsidP="001D605D">
            <w:pPr>
              <w:pStyle w:val="a"/>
              <w:numPr>
                <w:ilvl w:val="0"/>
                <w:numId w:val="0"/>
              </w:numPr>
            </w:pPr>
            <w:r w:rsidRPr="003C5292">
              <w:rPr>
                <w:lang w:val="en"/>
              </w:rPr>
              <w:t>Consulting organizations</w:t>
            </w:r>
          </w:p>
        </w:tc>
        <w:tc>
          <w:tcPr>
            <w:tcW w:w="1297" w:type="pct"/>
          </w:tcPr>
          <w:p w:rsidR="00195031" w:rsidRPr="003C5292" w:rsidRDefault="007F1FE5" w:rsidP="001D605D">
            <w:pPr>
              <w:pStyle w:val="a"/>
              <w:numPr>
                <w:ilvl w:val="0"/>
                <w:numId w:val="0"/>
              </w:numPr>
            </w:pPr>
            <w:r w:rsidRPr="003C5292">
              <w:rPr>
                <w:lang w:val="en"/>
              </w:rPr>
              <w:t>Provision of consulting services</w:t>
            </w:r>
          </w:p>
        </w:tc>
        <w:tc>
          <w:tcPr>
            <w:tcW w:w="1236" w:type="pct"/>
          </w:tcPr>
          <w:p w:rsidR="00195031" w:rsidRPr="003C5292" w:rsidRDefault="007F1FE5" w:rsidP="001D605D">
            <w:pPr>
              <w:pStyle w:val="a"/>
              <w:numPr>
                <w:ilvl w:val="0"/>
                <w:numId w:val="0"/>
              </w:numPr>
            </w:pPr>
            <w:r w:rsidRPr="003C5292">
              <w:rPr>
                <w:lang w:val="en"/>
              </w:rPr>
              <w:t>Contractual relationship</w:t>
            </w:r>
          </w:p>
        </w:tc>
        <w:tc>
          <w:tcPr>
            <w:tcW w:w="1224" w:type="pct"/>
          </w:tcPr>
          <w:p w:rsidR="00195031" w:rsidRPr="00037AED" w:rsidRDefault="007F1FE5" w:rsidP="001D605D">
            <w:pPr>
              <w:widowControl w:val="0"/>
              <w:tabs>
                <w:tab w:val="left" w:pos="159"/>
              </w:tabs>
              <w:autoSpaceDE w:val="0"/>
              <w:autoSpaceDN w:val="0"/>
              <w:adjustRightInd w:val="0"/>
              <w:rPr>
                <w:color w:val="000000"/>
                <w:lang w:val="en-US"/>
              </w:rPr>
            </w:pPr>
            <w:r w:rsidRPr="003C5292">
              <w:rPr>
                <w:lang w:val="en"/>
              </w:rPr>
              <w:t xml:space="preserve">Conclusion of contracts for consulting services. </w:t>
            </w:r>
            <w:r w:rsidRPr="003C5292">
              <w:rPr>
                <w:color w:val="000000"/>
                <w:lang w:val="en"/>
              </w:rPr>
              <w:t xml:space="preserve">Business Process Improvements. </w:t>
            </w:r>
          </w:p>
          <w:p w:rsidR="00195031" w:rsidRPr="00037AED" w:rsidRDefault="007F1FE5" w:rsidP="001D605D">
            <w:pPr>
              <w:pStyle w:val="bodytext40"/>
              <w:jc w:val="both"/>
              <w:rPr>
                <w:lang w:val="en-US"/>
              </w:rPr>
            </w:pPr>
            <w:r w:rsidRPr="003C5292">
              <w:rPr>
                <w:color w:val="000000"/>
                <w:lang w:val="en"/>
              </w:rPr>
              <w:t>Control over the fulfillment of contractual relations.</w:t>
            </w:r>
          </w:p>
        </w:tc>
      </w:tr>
      <w:tr w:rsidR="00F54FED" w:rsidTr="001D605D">
        <w:tc>
          <w:tcPr>
            <w:tcW w:w="283" w:type="pct"/>
          </w:tcPr>
          <w:p w:rsidR="00195031" w:rsidRPr="003C5292" w:rsidRDefault="007F1FE5" w:rsidP="001D605D">
            <w:pPr>
              <w:pStyle w:val="a"/>
              <w:numPr>
                <w:ilvl w:val="0"/>
                <w:numId w:val="0"/>
              </w:numPr>
              <w:jc w:val="center"/>
            </w:pPr>
            <w:r w:rsidRPr="003C5292">
              <w:rPr>
                <w:lang w:val="en"/>
              </w:rPr>
              <w:t>13</w:t>
            </w:r>
          </w:p>
        </w:tc>
        <w:tc>
          <w:tcPr>
            <w:tcW w:w="960" w:type="pct"/>
          </w:tcPr>
          <w:p w:rsidR="00195031" w:rsidRPr="003C5292" w:rsidRDefault="007F1FE5" w:rsidP="001D605D">
            <w:pPr>
              <w:pStyle w:val="a"/>
              <w:numPr>
                <w:ilvl w:val="0"/>
                <w:numId w:val="0"/>
              </w:numPr>
            </w:pPr>
            <w:r w:rsidRPr="003C5292">
              <w:rPr>
                <w:lang w:val="en"/>
              </w:rPr>
              <w:t>Population</w:t>
            </w:r>
          </w:p>
        </w:tc>
        <w:tc>
          <w:tcPr>
            <w:tcW w:w="1297" w:type="pct"/>
          </w:tcPr>
          <w:p w:rsidR="00195031" w:rsidRPr="00037AED" w:rsidRDefault="007F1FE5" w:rsidP="001D605D">
            <w:pPr>
              <w:pStyle w:val="a"/>
              <w:numPr>
                <w:ilvl w:val="0"/>
                <w:numId w:val="0"/>
              </w:numPr>
              <w:rPr>
                <w:lang w:val="en-US"/>
              </w:rPr>
            </w:pPr>
            <w:r w:rsidRPr="003C5292">
              <w:rPr>
                <w:lang w:val="en"/>
              </w:rPr>
              <w:t>Quality and availability of product lines and services in the housing savings market</w:t>
            </w:r>
          </w:p>
        </w:tc>
        <w:tc>
          <w:tcPr>
            <w:tcW w:w="1236" w:type="pct"/>
          </w:tcPr>
          <w:p w:rsidR="00195031" w:rsidRPr="00037AED" w:rsidRDefault="007F1FE5" w:rsidP="001D605D">
            <w:pPr>
              <w:widowControl w:val="0"/>
              <w:autoSpaceDE w:val="0"/>
              <w:autoSpaceDN w:val="0"/>
              <w:adjustRightInd w:val="0"/>
              <w:rPr>
                <w:color w:val="000000"/>
                <w:lang w:val="en-US"/>
              </w:rPr>
            </w:pPr>
            <w:r w:rsidRPr="003C5292">
              <w:rPr>
                <w:color w:val="000000"/>
                <w:lang w:val="en"/>
              </w:rPr>
              <w:t>Public</w:t>
            </w:r>
          </w:p>
          <w:p w:rsidR="00195031" w:rsidRPr="00037AED" w:rsidRDefault="007F1FE5" w:rsidP="001D605D">
            <w:pPr>
              <w:widowControl w:val="0"/>
              <w:autoSpaceDE w:val="0"/>
              <w:autoSpaceDN w:val="0"/>
              <w:adjustRightInd w:val="0"/>
              <w:rPr>
                <w:color w:val="000000"/>
                <w:lang w:val="en-US"/>
              </w:rPr>
            </w:pPr>
            <w:r w:rsidRPr="003C5292">
              <w:rPr>
                <w:color w:val="000000"/>
                <w:lang w:val="en"/>
              </w:rPr>
              <w:t>opinion.</w:t>
            </w:r>
          </w:p>
          <w:p w:rsidR="00195031" w:rsidRPr="00037AED" w:rsidRDefault="007F1FE5" w:rsidP="001D605D">
            <w:pPr>
              <w:widowControl w:val="0"/>
              <w:autoSpaceDE w:val="0"/>
              <w:autoSpaceDN w:val="0"/>
              <w:adjustRightInd w:val="0"/>
              <w:rPr>
                <w:color w:val="000000"/>
                <w:lang w:val="en-US"/>
              </w:rPr>
            </w:pPr>
            <w:r w:rsidRPr="003C5292">
              <w:rPr>
                <w:color w:val="000000"/>
                <w:lang w:val="en"/>
              </w:rPr>
              <w:t>Appeals to</w:t>
            </w:r>
          </w:p>
          <w:p w:rsidR="00195031" w:rsidRPr="00037AED" w:rsidRDefault="007F1FE5" w:rsidP="001D605D">
            <w:pPr>
              <w:widowControl w:val="0"/>
              <w:autoSpaceDE w:val="0"/>
              <w:autoSpaceDN w:val="0"/>
              <w:adjustRightInd w:val="0"/>
              <w:rPr>
                <w:color w:val="000000"/>
                <w:lang w:val="en-US"/>
              </w:rPr>
            </w:pPr>
            <w:r w:rsidRPr="003C5292">
              <w:rPr>
                <w:color w:val="000000"/>
                <w:lang w:val="en"/>
              </w:rPr>
              <w:t>higher and</w:t>
            </w:r>
          </w:p>
          <w:p w:rsidR="00195031" w:rsidRPr="001D605D" w:rsidRDefault="007F1FE5" w:rsidP="001D605D">
            <w:pPr>
              <w:widowControl w:val="0"/>
              <w:autoSpaceDE w:val="0"/>
              <w:autoSpaceDN w:val="0"/>
              <w:adjustRightInd w:val="0"/>
              <w:rPr>
                <w:color w:val="000000"/>
              </w:rPr>
            </w:pPr>
            <w:r>
              <w:rPr>
                <w:color w:val="000000"/>
                <w:lang w:val="en"/>
              </w:rPr>
              <w:t>regulatory authorities, mass media.</w:t>
            </w:r>
          </w:p>
        </w:tc>
        <w:tc>
          <w:tcPr>
            <w:tcW w:w="1224" w:type="pct"/>
          </w:tcPr>
          <w:p w:rsidR="00195031" w:rsidRPr="00037AED" w:rsidRDefault="007F1FE5" w:rsidP="001D605D">
            <w:pPr>
              <w:pStyle w:val="a"/>
              <w:widowControl w:val="0"/>
              <w:numPr>
                <w:ilvl w:val="0"/>
                <w:numId w:val="0"/>
              </w:numPr>
              <w:autoSpaceDE w:val="0"/>
              <w:autoSpaceDN w:val="0"/>
              <w:adjustRightInd w:val="0"/>
              <w:spacing w:after="0"/>
              <w:rPr>
                <w:color w:val="000000"/>
                <w:lang w:val="en-US"/>
              </w:rPr>
            </w:pPr>
            <w:r w:rsidRPr="003C5292">
              <w:rPr>
                <w:color w:val="000000"/>
                <w:lang w:val="en"/>
              </w:rPr>
              <w:t xml:space="preserve">Reputation audit, opinion polls, implementation of communication strategy. </w:t>
            </w:r>
          </w:p>
          <w:p w:rsidR="00195031" w:rsidRPr="00037AED" w:rsidRDefault="007F1FE5" w:rsidP="001D605D">
            <w:pPr>
              <w:pStyle w:val="a"/>
              <w:widowControl w:val="0"/>
              <w:numPr>
                <w:ilvl w:val="0"/>
                <w:numId w:val="0"/>
              </w:numPr>
              <w:autoSpaceDE w:val="0"/>
              <w:autoSpaceDN w:val="0"/>
              <w:adjustRightInd w:val="0"/>
              <w:spacing w:after="0"/>
              <w:rPr>
                <w:color w:val="000000"/>
                <w:lang w:val="en-US"/>
              </w:rPr>
            </w:pPr>
            <w:r w:rsidRPr="003C5292">
              <w:rPr>
                <w:color w:val="000000"/>
                <w:lang w:val="en"/>
              </w:rPr>
              <w:t>Publication of the Bank's financial and non-financial statements.</w:t>
            </w:r>
          </w:p>
          <w:p w:rsidR="00195031" w:rsidRPr="00037AED" w:rsidRDefault="007F1FE5" w:rsidP="001D605D">
            <w:pPr>
              <w:pStyle w:val="a"/>
              <w:widowControl w:val="0"/>
              <w:numPr>
                <w:ilvl w:val="0"/>
                <w:numId w:val="0"/>
              </w:numPr>
              <w:autoSpaceDE w:val="0"/>
              <w:autoSpaceDN w:val="0"/>
              <w:adjustRightInd w:val="0"/>
              <w:spacing w:after="0"/>
              <w:rPr>
                <w:color w:val="000000"/>
                <w:lang w:val="en-US"/>
              </w:rPr>
            </w:pPr>
            <w:r w:rsidRPr="003C5292">
              <w:rPr>
                <w:color w:val="000000"/>
                <w:lang w:val="en"/>
              </w:rPr>
              <w:t xml:space="preserve">Demonstration of practical commitment to the principles of social responsibility, operational transparency and sustainable development. </w:t>
            </w:r>
          </w:p>
          <w:p w:rsidR="00195031" w:rsidRPr="00037AED" w:rsidRDefault="007F1FE5" w:rsidP="001D605D">
            <w:pPr>
              <w:pStyle w:val="a"/>
              <w:widowControl w:val="0"/>
              <w:numPr>
                <w:ilvl w:val="0"/>
                <w:numId w:val="0"/>
              </w:numPr>
              <w:autoSpaceDE w:val="0"/>
              <w:autoSpaceDN w:val="0"/>
              <w:adjustRightInd w:val="0"/>
              <w:spacing w:after="0"/>
              <w:rPr>
                <w:color w:val="000000"/>
                <w:lang w:val="en-US"/>
              </w:rPr>
            </w:pPr>
            <w:r w:rsidRPr="003C5292">
              <w:rPr>
                <w:color w:val="000000"/>
                <w:lang w:val="en"/>
              </w:rPr>
              <w:t xml:space="preserve">Adoption of additional social commitments, solution of urgent social problems. </w:t>
            </w:r>
          </w:p>
          <w:p w:rsidR="00195031" w:rsidRPr="003C5292" w:rsidRDefault="007F1FE5" w:rsidP="001D605D">
            <w:pPr>
              <w:widowControl w:val="0"/>
              <w:tabs>
                <w:tab w:val="left" w:pos="159"/>
              </w:tabs>
              <w:autoSpaceDE w:val="0"/>
              <w:autoSpaceDN w:val="0"/>
              <w:adjustRightInd w:val="0"/>
            </w:pPr>
            <w:r w:rsidRPr="003C5292">
              <w:rPr>
                <w:color w:val="000000"/>
                <w:lang w:val="en"/>
              </w:rPr>
              <w:t>Charity work.</w:t>
            </w:r>
          </w:p>
        </w:tc>
      </w:tr>
      <w:tr w:rsidR="00F54FED" w:rsidTr="001D605D">
        <w:tc>
          <w:tcPr>
            <w:tcW w:w="283" w:type="pct"/>
          </w:tcPr>
          <w:p w:rsidR="00195031" w:rsidRPr="003C5292" w:rsidRDefault="007F1FE5" w:rsidP="001D605D">
            <w:pPr>
              <w:pStyle w:val="a"/>
              <w:numPr>
                <w:ilvl w:val="0"/>
                <w:numId w:val="0"/>
              </w:numPr>
              <w:jc w:val="center"/>
            </w:pPr>
            <w:r w:rsidRPr="003C5292">
              <w:rPr>
                <w:lang w:val="en"/>
              </w:rPr>
              <w:t>14</w:t>
            </w:r>
          </w:p>
        </w:tc>
        <w:tc>
          <w:tcPr>
            <w:tcW w:w="960" w:type="pct"/>
          </w:tcPr>
          <w:p w:rsidR="00195031" w:rsidRPr="003C5292" w:rsidRDefault="007F1FE5" w:rsidP="001D605D">
            <w:pPr>
              <w:pStyle w:val="a"/>
              <w:numPr>
                <w:ilvl w:val="0"/>
                <w:numId w:val="0"/>
              </w:numPr>
            </w:pPr>
            <w:r w:rsidRPr="003C5292">
              <w:rPr>
                <w:lang w:val="en"/>
              </w:rPr>
              <w:t>Public Organizations</w:t>
            </w:r>
          </w:p>
        </w:tc>
        <w:tc>
          <w:tcPr>
            <w:tcW w:w="1297" w:type="pct"/>
          </w:tcPr>
          <w:p w:rsidR="00195031" w:rsidRPr="00037AED" w:rsidRDefault="007F1FE5" w:rsidP="001D605D">
            <w:pPr>
              <w:pStyle w:val="a"/>
              <w:numPr>
                <w:ilvl w:val="0"/>
                <w:numId w:val="0"/>
              </w:numPr>
              <w:rPr>
                <w:lang w:val="en-US"/>
              </w:rPr>
            </w:pPr>
            <w:r w:rsidRPr="003C5292">
              <w:rPr>
                <w:lang w:val="en"/>
              </w:rPr>
              <w:t>Various issues within the framework of activities of public, non-governmental organizations</w:t>
            </w:r>
          </w:p>
        </w:tc>
        <w:tc>
          <w:tcPr>
            <w:tcW w:w="1236" w:type="pct"/>
          </w:tcPr>
          <w:p w:rsidR="00195031" w:rsidRPr="003C5292" w:rsidRDefault="007F1FE5" w:rsidP="001D605D">
            <w:pPr>
              <w:pStyle w:val="a"/>
              <w:numPr>
                <w:ilvl w:val="0"/>
                <w:numId w:val="0"/>
              </w:numPr>
            </w:pPr>
            <w:r w:rsidRPr="003C5292">
              <w:rPr>
                <w:lang w:val="en"/>
              </w:rPr>
              <w:t xml:space="preserve">Charter, contractual relations </w:t>
            </w:r>
          </w:p>
        </w:tc>
        <w:tc>
          <w:tcPr>
            <w:tcW w:w="1224" w:type="pct"/>
          </w:tcPr>
          <w:p w:rsidR="00195031" w:rsidRPr="003C5292" w:rsidRDefault="007F1FE5" w:rsidP="001D605D">
            <w:pPr>
              <w:pStyle w:val="a"/>
              <w:numPr>
                <w:ilvl w:val="0"/>
                <w:numId w:val="0"/>
              </w:numPr>
            </w:pPr>
            <w:r w:rsidRPr="003C5292">
              <w:rPr>
                <w:lang w:val="en"/>
              </w:rPr>
              <w:t>Compliance with the legislation of the Republic of Kazakhstan, support of local community activities, charity, provision, care for the environment. Employment, social responsibility</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t>15</w:t>
            </w:r>
          </w:p>
        </w:tc>
        <w:tc>
          <w:tcPr>
            <w:tcW w:w="960" w:type="pct"/>
          </w:tcPr>
          <w:p w:rsidR="00195031" w:rsidRPr="003C5292" w:rsidRDefault="007F1FE5" w:rsidP="001D605D">
            <w:pPr>
              <w:pStyle w:val="a"/>
              <w:numPr>
                <w:ilvl w:val="0"/>
                <w:numId w:val="0"/>
              </w:numPr>
            </w:pPr>
            <w:r>
              <w:rPr>
                <w:lang w:val="en"/>
              </w:rPr>
              <w:t>Media outlet</w:t>
            </w:r>
          </w:p>
        </w:tc>
        <w:tc>
          <w:tcPr>
            <w:tcW w:w="1297" w:type="pct"/>
          </w:tcPr>
          <w:p w:rsidR="00195031" w:rsidRPr="00037AED" w:rsidRDefault="007F1FE5" w:rsidP="001D605D">
            <w:pPr>
              <w:pStyle w:val="a"/>
              <w:numPr>
                <w:ilvl w:val="0"/>
                <w:numId w:val="0"/>
              </w:numPr>
              <w:rPr>
                <w:lang w:val="en-US"/>
              </w:rPr>
            </w:pPr>
            <w:r w:rsidRPr="003C5292">
              <w:rPr>
                <w:lang w:val="en"/>
              </w:rPr>
              <w:t>Publications and informing about the Bank's activities.</w:t>
            </w:r>
          </w:p>
        </w:tc>
        <w:tc>
          <w:tcPr>
            <w:tcW w:w="1236" w:type="pct"/>
          </w:tcPr>
          <w:p w:rsidR="00195031" w:rsidRPr="00037AED" w:rsidRDefault="007F1FE5" w:rsidP="001D605D">
            <w:pPr>
              <w:pStyle w:val="a"/>
              <w:numPr>
                <w:ilvl w:val="0"/>
                <w:numId w:val="0"/>
              </w:numPr>
              <w:rPr>
                <w:lang w:val="en-US"/>
              </w:rPr>
            </w:pPr>
            <w:r w:rsidRPr="003C5292">
              <w:rPr>
                <w:lang w:val="en"/>
              </w:rPr>
              <w:t>Publications and informing about the Bank's activities.</w:t>
            </w:r>
          </w:p>
        </w:tc>
        <w:tc>
          <w:tcPr>
            <w:tcW w:w="1224" w:type="pct"/>
          </w:tcPr>
          <w:p w:rsidR="00195031" w:rsidRPr="00037AED" w:rsidRDefault="007F1FE5" w:rsidP="00451D01">
            <w:pPr>
              <w:pStyle w:val="a"/>
              <w:numPr>
                <w:ilvl w:val="0"/>
                <w:numId w:val="0"/>
              </w:numPr>
              <w:rPr>
                <w:lang w:val="en-US"/>
              </w:rPr>
            </w:pPr>
            <w:r w:rsidRPr="003C5292">
              <w:rPr>
                <w:lang w:val="en"/>
              </w:rPr>
              <w:t xml:space="preserve">Compliance with the legislation of the Republic of Kazakhstan, development of bilateral and </w:t>
            </w:r>
            <w:r w:rsidRPr="003C5292">
              <w:rPr>
                <w:lang w:val="en"/>
              </w:rPr>
              <w:lastRenderedPageBreak/>
              <w:t xml:space="preserve">multilateral relations with the media. </w:t>
            </w:r>
          </w:p>
        </w:tc>
      </w:tr>
      <w:tr w:rsidR="00F54FED" w:rsidRPr="00037AED" w:rsidTr="001D605D">
        <w:tc>
          <w:tcPr>
            <w:tcW w:w="283" w:type="pct"/>
          </w:tcPr>
          <w:p w:rsidR="00195031" w:rsidRPr="003C5292" w:rsidRDefault="007F1FE5" w:rsidP="001D605D">
            <w:pPr>
              <w:pStyle w:val="a"/>
              <w:numPr>
                <w:ilvl w:val="0"/>
                <w:numId w:val="0"/>
              </w:numPr>
              <w:jc w:val="center"/>
            </w:pPr>
            <w:r w:rsidRPr="003C5292">
              <w:rPr>
                <w:lang w:val="en"/>
              </w:rPr>
              <w:lastRenderedPageBreak/>
              <w:t>16</w:t>
            </w:r>
          </w:p>
        </w:tc>
        <w:tc>
          <w:tcPr>
            <w:tcW w:w="960" w:type="pct"/>
          </w:tcPr>
          <w:p w:rsidR="00195031" w:rsidRPr="003C5292" w:rsidRDefault="007F1FE5" w:rsidP="001D605D">
            <w:pPr>
              <w:pStyle w:val="a"/>
              <w:numPr>
                <w:ilvl w:val="0"/>
                <w:numId w:val="0"/>
              </w:numPr>
            </w:pPr>
            <w:r w:rsidRPr="003C5292">
              <w:rPr>
                <w:lang w:val="en"/>
              </w:rPr>
              <w:t>Competitors</w:t>
            </w:r>
          </w:p>
        </w:tc>
        <w:tc>
          <w:tcPr>
            <w:tcW w:w="1297" w:type="pct"/>
          </w:tcPr>
          <w:p w:rsidR="00195031" w:rsidRPr="00037AED" w:rsidRDefault="007F1FE5" w:rsidP="001D605D">
            <w:pPr>
              <w:pStyle w:val="a"/>
              <w:numPr>
                <w:ilvl w:val="0"/>
                <w:numId w:val="0"/>
              </w:numPr>
              <w:rPr>
                <w:lang w:val="en-US"/>
              </w:rPr>
            </w:pPr>
            <w:r w:rsidRPr="003C5292">
              <w:rPr>
                <w:lang w:val="en"/>
              </w:rPr>
              <w:t>Increasing the share of presence in the market of household deposits, mortgage lending for the purpose of construction and purchase of housing, mortgage lending</w:t>
            </w:r>
          </w:p>
        </w:tc>
        <w:tc>
          <w:tcPr>
            <w:tcW w:w="1236" w:type="pct"/>
          </w:tcPr>
          <w:p w:rsidR="00195031" w:rsidRPr="00037AED" w:rsidRDefault="007F1FE5" w:rsidP="001D605D">
            <w:pPr>
              <w:pStyle w:val="a"/>
              <w:numPr>
                <w:ilvl w:val="0"/>
                <w:numId w:val="0"/>
              </w:numPr>
              <w:rPr>
                <w:lang w:val="en-US"/>
              </w:rPr>
            </w:pPr>
            <w:r w:rsidRPr="003C5292">
              <w:rPr>
                <w:lang w:val="en"/>
              </w:rPr>
              <w:t>Application of modern technologies, growth of quality level of services and products provided in the financial market, active advertising campaign, development and introduction of new lines of products and services in the market of household deposits</w:t>
            </w:r>
          </w:p>
        </w:tc>
        <w:tc>
          <w:tcPr>
            <w:tcW w:w="1224" w:type="pct"/>
          </w:tcPr>
          <w:p w:rsidR="00195031" w:rsidRPr="00037AED" w:rsidRDefault="007F1FE5" w:rsidP="00451D01">
            <w:pPr>
              <w:pStyle w:val="a"/>
              <w:numPr>
                <w:ilvl w:val="0"/>
                <w:numId w:val="0"/>
              </w:numPr>
              <w:rPr>
                <w:lang w:val="en-US"/>
              </w:rPr>
            </w:pPr>
            <w:r w:rsidRPr="003C5292">
              <w:rPr>
                <w:lang w:val="en"/>
              </w:rPr>
              <w:t>A strategy to reduce the level of competitor opposition:</w:t>
            </w:r>
          </w:p>
          <w:p w:rsidR="00195031" w:rsidRPr="00037AED" w:rsidRDefault="007F1FE5" w:rsidP="00451D01">
            <w:pPr>
              <w:pStyle w:val="a"/>
              <w:numPr>
                <w:ilvl w:val="0"/>
                <w:numId w:val="0"/>
              </w:numPr>
              <w:rPr>
                <w:lang w:val="en-US"/>
              </w:rPr>
            </w:pPr>
            <w:r w:rsidRPr="003C5292">
              <w:rPr>
                <w:lang w:val="en"/>
              </w:rPr>
              <w:t>cooperation on unappealing terms for competitors;</w:t>
            </w:r>
          </w:p>
          <w:p w:rsidR="00195031" w:rsidRPr="00037AED" w:rsidRDefault="007F1FE5" w:rsidP="00451D01">
            <w:pPr>
              <w:pStyle w:val="a"/>
              <w:numPr>
                <w:ilvl w:val="0"/>
                <w:numId w:val="0"/>
              </w:numPr>
              <w:rPr>
                <w:lang w:val="en-US"/>
              </w:rPr>
            </w:pPr>
            <w:r w:rsidRPr="003C5292">
              <w:rPr>
                <w:lang w:val="en"/>
              </w:rPr>
              <w:t>increasing the level of staff commitment to the Bank;</w:t>
            </w:r>
          </w:p>
          <w:p w:rsidR="00195031" w:rsidRPr="00037AED" w:rsidRDefault="007F1FE5" w:rsidP="00451D01">
            <w:pPr>
              <w:pStyle w:val="a"/>
              <w:numPr>
                <w:ilvl w:val="0"/>
                <w:numId w:val="0"/>
              </w:numPr>
              <w:rPr>
                <w:lang w:val="en-US"/>
              </w:rPr>
            </w:pPr>
            <w:r w:rsidRPr="003C5292">
              <w:rPr>
                <w:lang w:val="en"/>
              </w:rPr>
              <w:t>expanding presence in the country;</w:t>
            </w:r>
          </w:p>
          <w:p w:rsidR="00195031" w:rsidRPr="00037AED" w:rsidRDefault="007F1FE5" w:rsidP="00451D01">
            <w:pPr>
              <w:pStyle w:val="a"/>
              <w:numPr>
                <w:ilvl w:val="0"/>
                <w:numId w:val="0"/>
              </w:numPr>
              <w:rPr>
                <w:lang w:val="en-US"/>
              </w:rPr>
            </w:pPr>
            <w:r w:rsidRPr="003C5292">
              <w:rPr>
                <w:lang w:val="en"/>
              </w:rPr>
              <w:t>development and introduction of new product lines and services in the housing savings market;</w:t>
            </w:r>
          </w:p>
          <w:p w:rsidR="00195031" w:rsidRPr="00037AED" w:rsidRDefault="007F1FE5" w:rsidP="00451D01">
            <w:pPr>
              <w:pStyle w:val="a"/>
              <w:numPr>
                <w:ilvl w:val="0"/>
                <w:numId w:val="0"/>
              </w:numPr>
              <w:rPr>
                <w:lang w:val="en-US"/>
              </w:rPr>
            </w:pPr>
            <w:r w:rsidRPr="003C5292">
              <w:rPr>
                <w:lang w:val="en"/>
              </w:rPr>
              <w:t>cooperation for mutually beneficial solutions to problems.</w:t>
            </w:r>
          </w:p>
        </w:tc>
      </w:tr>
    </w:tbl>
    <w:p w:rsidR="00337671" w:rsidRPr="00037AED" w:rsidRDefault="00337671" w:rsidP="00195031">
      <w:pPr>
        <w:rPr>
          <w:lang w:val="en-US"/>
        </w:rPr>
      </w:pPr>
    </w:p>
    <w:p w:rsidR="00337671" w:rsidRPr="00037AED" w:rsidRDefault="00337671" w:rsidP="00337671">
      <w:pPr>
        <w:tabs>
          <w:tab w:val="left" w:pos="2400"/>
        </w:tabs>
        <w:rPr>
          <w:lang w:val="en-US"/>
        </w:rPr>
        <w:sectPr w:rsidR="00337671" w:rsidRPr="00037AED" w:rsidSect="00374111">
          <w:pgSz w:w="11906" w:h="16838"/>
          <w:pgMar w:top="1134" w:right="851" w:bottom="1701" w:left="1701" w:header="709" w:footer="709" w:gutter="0"/>
          <w:pgNumType w:start="11"/>
          <w:cols w:space="720"/>
          <w:titlePg/>
          <w:docGrid w:linePitch="326"/>
        </w:sectPr>
      </w:pPr>
    </w:p>
    <w:p w:rsidR="00882A8B" w:rsidRPr="00037AED" w:rsidRDefault="00882A8B" w:rsidP="00DD6BA5">
      <w:pPr>
        <w:spacing w:before="120" w:after="360" w:line="240" w:lineRule="auto"/>
        <w:jc w:val="center"/>
        <w:rPr>
          <w:b/>
          <w:lang w:val="en-US"/>
        </w:rPr>
      </w:pPr>
    </w:p>
    <w:sectPr w:rsidR="00882A8B" w:rsidRPr="00037AED">
      <w:headerReference w:type="default" r:id="rId17"/>
      <w:pgSz w:w="11906" w:h="16838"/>
      <w:pgMar w:top="360" w:right="360" w:bottom="360" w:left="360"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E69" w:rsidRDefault="00B47E69">
      <w:pPr>
        <w:spacing w:after="0" w:line="240" w:lineRule="auto"/>
      </w:pPr>
      <w:r>
        <w:separator/>
      </w:r>
    </w:p>
  </w:endnote>
  <w:endnote w:type="continuationSeparator" w:id="0">
    <w:p w:rsidR="00B47E69" w:rsidRDefault="00B4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191400"/>
      <w:docPartObj>
        <w:docPartGallery w:val="Page Numbers (Bottom of Page)"/>
        <w:docPartUnique/>
      </w:docPartObj>
    </w:sdtPr>
    <w:sdtEndPr/>
    <w:sdtContent>
      <w:p w:rsidR="007F1FE5" w:rsidRDefault="007F1FE5">
        <w:pPr>
          <w:pStyle w:val="af1"/>
          <w:jc w:val="right"/>
        </w:pPr>
        <w:r>
          <w:fldChar w:fldCharType="begin"/>
        </w:r>
        <w:r>
          <w:instrText>PAGE   \* MERGEFORMAT</w:instrText>
        </w:r>
        <w:r>
          <w:fldChar w:fldCharType="separate"/>
        </w:r>
        <w:r w:rsidR="00037AED">
          <w:rPr>
            <w:noProof/>
          </w:rPr>
          <w:t>4</w:t>
        </w:r>
        <w:r>
          <w:fldChar w:fldCharType="end"/>
        </w:r>
      </w:p>
    </w:sdtContent>
  </w:sdt>
  <w:p w:rsidR="007F1FE5" w:rsidRDefault="007F1FE5">
    <w:pPr>
      <w:widowControl w:val="0"/>
      <w:pBdr>
        <w:top w:val="nil"/>
        <w:left w:val="nil"/>
        <w:bottom w:val="nil"/>
        <w:right w:val="nil"/>
        <w:between w:val="nil"/>
      </w:pBdr>
      <w:spacing w:after="0" w:line="276" w:lineRule="auto"/>
      <w:jc w:val="left"/>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446933"/>
      <w:docPartObj>
        <w:docPartGallery w:val="Page Numbers (Bottom of Page)"/>
        <w:docPartUnique/>
      </w:docPartObj>
    </w:sdtPr>
    <w:sdtEndPr/>
    <w:sdtContent>
      <w:p w:rsidR="007F1FE5" w:rsidRDefault="007F1FE5">
        <w:pPr>
          <w:pStyle w:val="af1"/>
          <w:jc w:val="right"/>
        </w:pPr>
        <w:r>
          <w:fldChar w:fldCharType="begin"/>
        </w:r>
        <w:r>
          <w:instrText>PAGE   \* MERGEFORMAT</w:instrText>
        </w:r>
        <w:r>
          <w:fldChar w:fldCharType="separate"/>
        </w:r>
        <w:r w:rsidR="00037AED">
          <w:rPr>
            <w:noProof/>
          </w:rPr>
          <w:t>1</w:t>
        </w:r>
        <w:r>
          <w:fldChar w:fldCharType="end"/>
        </w:r>
      </w:p>
    </w:sdtContent>
  </w:sdt>
  <w:p w:rsidR="007F1FE5" w:rsidRPr="00374111" w:rsidRDefault="007F1FE5" w:rsidP="00374111">
    <w:pPr>
      <w:pBdr>
        <w:top w:val="nil"/>
        <w:left w:val="nil"/>
        <w:bottom w:val="nil"/>
        <w:right w:val="nil"/>
        <w:between w:val="nil"/>
      </w:pBdr>
      <w:tabs>
        <w:tab w:val="left" w:pos="2304"/>
        <w:tab w:val="center" w:pos="4677"/>
        <w:tab w:val="right" w:pos="9355"/>
      </w:tabs>
      <w:spacing w:after="0" w:line="240" w:lineRule="auto"/>
      <w:jc w:val="right"/>
      <w:rPr>
        <w:color w:val="000000"/>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E69" w:rsidRDefault="00B47E69">
      <w:pPr>
        <w:spacing w:after="0" w:line="240" w:lineRule="auto"/>
      </w:pPr>
      <w:r>
        <w:separator/>
      </w:r>
    </w:p>
  </w:footnote>
  <w:footnote w:type="continuationSeparator" w:id="0">
    <w:p w:rsidR="00B47E69" w:rsidRDefault="00B4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FE5" w:rsidRDefault="007F1FE5">
    <w:pPr>
      <w:widowControl w:val="0"/>
      <w:pBdr>
        <w:top w:val="nil"/>
        <w:left w:val="nil"/>
        <w:bottom w:val="nil"/>
        <w:right w:val="nil"/>
        <w:between w:val="nil"/>
      </w:pBdr>
      <w:spacing w:after="0" w:line="276" w:lineRule="auto"/>
      <w:jc w:val="left"/>
      <w:rPr>
        <w:color w:val="000000"/>
      </w:rPr>
    </w:pPr>
  </w:p>
  <w:p w:rsidR="007F1FE5" w:rsidRDefault="007F1FE5">
    <w:pPr>
      <w:pBdr>
        <w:top w:val="nil"/>
        <w:left w:val="nil"/>
        <w:bottom w:val="nil"/>
        <w:right w:val="nil"/>
        <w:between w:val="nil"/>
      </w:pBdr>
      <w:tabs>
        <w:tab w:val="center" w:pos="4677"/>
        <w:tab w:val="right" w:pos="9355"/>
      </w:tabs>
      <w:spacing w:after="0" w:line="240" w:lineRule="auto"/>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FE5" w:rsidRDefault="007F1FE5">
    <w:pPr>
      <w:widowControl w:val="0"/>
      <w:pBdr>
        <w:top w:val="nil"/>
        <w:left w:val="nil"/>
        <w:bottom w:val="nil"/>
        <w:right w:val="nil"/>
        <w:between w:val="nil"/>
      </w:pBdr>
      <w:spacing w:after="0" w:line="276" w:lineRule="auto"/>
      <w:jc w:val="left"/>
    </w:pPr>
  </w:p>
  <w:p w:rsidR="007F1FE5" w:rsidRDefault="007F1FE5">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FE5" w:rsidRDefault="007F1FE5">
    <w:pPr>
      <w:widowControl w:val="0"/>
      <w:spacing w:after="0" w:line="276" w:lineRule="auto"/>
      <w:jc w:val="left"/>
    </w:pPr>
  </w:p>
  <w:p w:rsidR="007F1FE5" w:rsidRDefault="007F1F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6F1B"/>
    <w:multiLevelType w:val="multilevel"/>
    <w:tmpl w:val="0316C1DC"/>
    <w:lvl w:ilvl="0">
      <w:start w:val="1"/>
      <w:numFmt w:val="decimal"/>
      <w:lvlText w:val="%1."/>
      <w:lvlJc w:val="left"/>
      <w:pPr>
        <w:ind w:left="720" w:hanging="360"/>
      </w:pPr>
      <w:rPr>
        <w:rFonts w:hint="default"/>
      </w:rPr>
    </w:lvl>
    <w:lvl w:ilvl="1">
      <w:start w:val="1"/>
      <w:numFmt w:val="decimal"/>
      <w:pStyle w:val="2"/>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0C9D14E3"/>
    <w:multiLevelType w:val="hybridMultilevel"/>
    <w:tmpl w:val="0B3AEF4A"/>
    <w:lvl w:ilvl="0" w:tplc="160C2938">
      <w:start w:val="1"/>
      <w:numFmt w:val="decimal"/>
      <w:lvlText w:val="%1."/>
      <w:lvlJc w:val="left"/>
      <w:pPr>
        <w:ind w:left="720" w:hanging="360"/>
      </w:pPr>
    </w:lvl>
    <w:lvl w:ilvl="1" w:tplc="B748BBA2" w:tentative="1">
      <w:start w:val="1"/>
      <w:numFmt w:val="lowerLetter"/>
      <w:lvlText w:val="%2."/>
      <w:lvlJc w:val="left"/>
      <w:pPr>
        <w:ind w:left="1440" w:hanging="360"/>
      </w:pPr>
    </w:lvl>
    <w:lvl w:ilvl="2" w:tplc="C06C8616" w:tentative="1">
      <w:start w:val="1"/>
      <w:numFmt w:val="lowerRoman"/>
      <w:lvlText w:val="%3."/>
      <w:lvlJc w:val="right"/>
      <w:pPr>
        <w:ind w:left="2160" w:hanging="180"/>
      </w:pPr>
    </w:lvl>
    <w:lvl w:ilvl="3" w:tplc="97A88F3A" w:tentative="1">
      <w:start w:val="1"/>
      <w:numFmt w:val="decimal"/>
      <w:lvlText w:val="%4."/>
      <w:lvlJc w:val="left"/>
      <w:pPr>
        <w:ind w:left="2880" w:hanging="360"/>
      </w:pPr>
    </w:lvl>
    <w:lvl w:ilvl="4" w:tplc="3010603E" w:tentative="1">
      <w:start w:val="1"/>
      <w:numFmt w:val="lowerLetter"/>
      <w:lvlText w:val="%5."/>
      <w:lvlJc w:val="left"/>
      <w:pPr>
        <w:ind w:left="3600" w:hanging="360"/>
      </w:pPr>
    </w:lvl>
    <w:lvl w:ilvl="5" w:tplc="AD344CD0" w:tentative="1">
      <w:start w:val="1"/>
      <w:numFmt w:val="lowerRoman"/>
      <w:lvlText w:val="%6."/>
      <w:lvlJc w:val="right"/>
      <w:pPr>
        <w:ind w:left="4320" w:hanging="180"/>
      </w:pPr>
    </w:lvl>
    <w:lvl w:ilvl="6" w:tplc="20189F8A" w:tentative="1">
      <w:start w:val="1"/>
      <w:numFmt w:val="decimal"/>
      <w:lvlText w:val="%7."/>
      <w:lvlJc w:val="left"/>
      <w:pPr>
        <w:ind w:left="5040" w:hanging="360"/>
      </w:pPr>
    </w:lvl>
    <w:lvl w:ilvl="7" w:tplc="14FA0ACE" w:tentative="1">
      <w:start w:val="1"/>
      <w:numFmt w:val="lowerLetter"/>
      <w:lvlText w:val="%8."/>
      <w:lvlJc w:val="left"/>
      <w:pPr>
        <w:ind w:left="5760" w:hanging="360"/>
      </w:pPr>
    </w:lvl>
    <w:lvl w:ilvl="8" w:tplc="BE8EF460" w:tentative="1">
      <w:start w:val="1"/>
      <w:numFmt w:val="lowerRoman"/>
      <w:lvlText w:val="%9."/>
      <w:lvlJc w:val="right"/>
      <w:pPr>
        <w:ind w:left="6480" w:hanging="180"/>
      </w:pPr>
    </w:lvl>
  </w:abstractNum>
  <w:abstractNum w:abstractNumId="2" w15:restartNumberingAfterBreak="0">
    <w:nsid w:val="11A87BEB"/>
    <w:multiLevelType w:val="hybridMultilevel"/>
    <w:tmpl w:val="6184871A"/>
    <w:lvl w:ilvl="0" w:tplc="4A5E5216">
      <w:start w:val="1"/>
      <w:numFmt w:val="decimal"/>
      <w:lvlText w:val="18.%1"/>
      <w:lvlJc w:val="left"/>
      <w:pPr>
        <w:ind w:left="720" w:hanging="358"/>
      </w:pPr>
      <w:rPr>
        <w:rFonts w:hint="default"/>
        <w:color w:val="auto"/>
      </w:rPr>
    </w:lvl>
    <w:lvl w:ilvl="1" w:tplc="ABDCB222">
      <w:start w:val="1"/>
      <w:numFmt w:val="lowerLetter"/>
      <w:lvlText w:val="%2."/>
      <w:lvlJc w:val="left"/>
      <w:pPr>
        <w:ind w:left="1440" w:hanging="358"/>
      </w:pPr>
    </w:lvl>
    <w:lvl w:ilvl="2" w:tplc="2F227892">
      <w:start w:val="1"/>
      <w:numFmt w:val="lowerRoman"/>
      <w:lvlText w:val="%3."/>
      <w:lvlJc w:val="right"/>
      <w:pPr>
        <w:ind w:left="2160" w:hanging="178"/>
      </w:pPr>
    </w:lvl>
    <w:lvl w:ilvl="3" w:tplc="0D3C286E">
      <w:start w:val="1"/>
      <w:numFmt w:val="decimal"/>
      <w:lvlText w:val="%4."/>
      <w:lvlJc w:val="left"/>
      <w:pPr>
        <w:ind w:left="2880" w:hanging="358"/>
      </w:pPr>
    </w:lvl>
    <w:lvl w:ilvl="4" w:tplc="6144E894">
      <w:start w:val="1"/>
      <w:numFmt w:val="lowerLetter"/>
      <w:lvlText w:val="%5."/>
      <w:lvlJc w:val="left"/>
      <w:pPr>
        <w:ind w:left="3600" w:hanging="358"/>
      </w:pPr>
    </w:lvl>
    <w:lvl w:ilvl="5" w:tplc="3D566150">
      <w:start w:val="1"/>
      <w:numFmt w:val="lowerRoman"/>
      <w:lvlText w:val="%6."/>
      <w:lvlJc w:val="right"/>
      <w:pPr>
        <w:ind w:left="4320" w:hanging="178"/>
      </w:pPr>
    </w:lvl>
    <w:lvl w:ilvl="6" w:tplc="97344690">
      <w:start w:val="1"/>
      <w:numFmt w:val="decimal"/>
      <w:lvlText w:val="%7."/>
      <w:lvlJc w:val="left"/>
      <w:pPr>
        <w:ind w:left="5040" w:hanging="358"/>
      </w:pPr>
    </w:lvl>
    <w:lvl w:ilvl="7" w:tplc="61FC66A2">
      <w:start w:val="1"/>
      <w:numFmt w:val="lowerLetter"/>
      <w:lvlText w:val="%8."/>
      <w:lvlJc w:val="left"/>
      <w:pPr>
        <w:ind w:left="5760" w:hanging="358"/>
      </w:pPr>
    </w:lvl>
    <w:lvl w:ilvl="8" w:tplc="F560F29E">
      <w:start w:val="1"/>
      <w:numFmt w:val="lowerRoman"/>
      <w:lvlText w:val="%9."/>
      <w:lvlJc w:val="right"/>
      <w:pPr>
        <w:ind w:left="6480" w:hanging="178"/>
      </w:pPr>
    </w:lvl>
  </w:abstractNum>
  <w:abstractNum w:abstractNumId="3" w15:restartNumberingAfterBreak="0">
    <w:nsid w:val="153D091B"/>
    <w:multiLevelType w:val="hybridMultilevel"/>
    <w:tmpl w:val="F2CE6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911671"/>
    <w:multiLevelType w:val="multilevel"/>
    <w:tmpl w:val="5F84DE42"/>
    <w:lvl w:ilvl="0">
      <w:start w:val="1"/>
      <w:numFmt w:val="decimal"/>
      <w:pStyle w:val="a"/>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7E04B0"/>
    <w:multiLevelType w:val="multilevel"/>
    <w:tmpl w:val="E5243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6854B2"/>
    <w:multiLevelType w:val="multilevel"/>
    <w:tmpl w:val="FAD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02E1A"/>
    <w:multiLevelType w:val="multilevel"/>
    <w:tmpl w:val="BD0E799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A017CD"/>
    <w:multiLevelType w:val="hybridMultilevel"/>
    <w:tmpl w:val="88D026DA"/>
    <w:lvl w:ilvl="0" w:tplc="65DC449A">
      <w:start w:val="1"/>
      <w:numFmt w:val="decimal"/>
      <w:lvlText w:val="%1."/>
      <w:lvlJc w:val="left"/>
      <w:pPr>
        <w:ind w:left="4328" w:hanging="358"/>
      </w:pPr>
      <w:rPr>
        <w:rFonts w:hint="default"/>
        <w:color w:val="auto"/>
      </w:rPr>
    </w:lvl>
    <w:lvl w:ilvl="1" w:tplc="5A0CE67C">
      <w:start w:val="1"/>
      <w:numFmt w:val="lowerLetter"/>
      <w:lvlText w:val="%2."/>
      <w:lvlJc w:val="left"/>
      <w:pPr>
        <w:ind w:left="2291" w:hanging="358"/>
      </w:pPr>
    </w:lvl>
    <w:lvl w:ilvl="2" w:tplc="BC3CD330">
      <w:start w:val="1"/>
      <w:numFmt w:val="lowerRoman"/>
      <w:lvlText w:val="%3."/>
      <w:lvlJc w:val="right"/>
      <w:pPr>
        <w:ind w:left="3011" w:hanging="178"/>
      </w:pPr>
    </w:lvl>
    <w:lvl w:ilvl="3" w:tplc="99D274C2">
      <w:start w:val="1"/>
      <w:numFmt w:val="decimal"/>
      <w:lvlText w:val="%4."/>
      <w:lvlJc w:val="left"/>
      <w:pPr>
        <w:ind w:left="3731" w:hanging="358"/>
      </w:pPr>
    </w:lvl>
    <w:lvl w:ilvl="4" w:tplc="BFA47404">
      <w:start w:val="1"/>
      <w:numFmt w:val="lowerLetter"/>
      <w:lvlText w:val="%5."/>
      <w:lvlJc w:val="left"/>
      <w:pPr>
        <w:ind w:left="4451" w:hanging="358"/>
      </w:pPr>
    </w:lvl>
    <w:lvl w:ilvl="5" w:tplc="21A66118">
      <w:start w:val="1"/>
      <w:numFmt w:val="lowerRoman"/>
      <w:lvlText w:val="%6."/>
      <w:lvlJc w:val="right"/>
      <w:pPr>
        <w:ind w:left="5171" w:hanging="178"/>
      </w:pPr>
    </w:lvl>
    <w:lvl w:ilvl="6" w:tplc="3B382FBC">
      <w:start w:val="1"/>
      <w:numFmt w:val="decimal"/>
      <w:lvlText w:val="%7."/>
      <w:lvlJc w:val="left"/>
      <w:pPr>
        <w:ind w:left="5891" w:hanging="358"/>
      </w:pPr>
    </w:lvl>
    <w:lvl w:ilvl="7" w:tplc="C3182CFC">
      <w:start w:val="1"/>
      <w:numFmt w:val="lowerLetter"/>
      <w:lvlText w:val="%8."/>
      <w:lvlJc w:val="left"/>
      <w:pPr>
        <w:ind w:left="6611" w:hanging="358"/>
      </w:pPr>
    </w:lvl>
    <w:lvl w:ilvl="8" w:tplc="4FB2DA34">
      <w:start w:val="1"/>
      <w:numFmt w:val="lowerRoman"/>
      <w:lvlText w:val="%9."/>
      <w:lvlJc w:val="right"/>
      <w:pPr>
        <w:ind w:left="7331" w:hanging="178"/>
      </w:pPr>
    </w:lvl>
  </w:abstractNum>
  <w:abstractNum w:abstractNumId="9" w15:restartNumberingAfterBreak="0">
    <w:nsid w:val="267D4D78"/>
    <w:multiLevelType w:val="multilevel"/>
    <w:tmpl w:val="5DFC1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3"/>
      <w:lvlText w:val="■"/>
      <w:lvlJc w:val="left"/>
      <w:pPr>
        <w:ind w:left="2160" w:hanging="360"/>
      </w:pPr>
      <w:rPr>
        <w:u w:val="none"/>
      </w:rPr>
    </w:lvl>
    <w:lvl w:ilvl="3">
      <w:start w:val="1"/>
      <w:numFmt w:val="bullet"/>
      <w:pStyle w:val="4"/>
      <w:lvlText w:val="●"/>
      <w:lvlJc w:val="left"/>
      <w:pPr>
        <w:ind w:left="2880" w:hanging="360"/>
      </w:pPr>
      <w:rPr>
        <w:u w:val="none"/>
      </w:rPr>
    </w:lvl>
    <w:lvl w:ilvl="4">
      <w:start w:val="1"/>
      <w:numFmt w:val="bullet"/>
      <w:pStyle w:val="5"/>
      <w:lvlText w:val="○"/>
      <w:lvlJc w:val="left"/>
      <w:pPr>
        <w:ind w:left="3600" w:hanging="360"/>
      </w:pPr>
      <w:rPr>
        <w:u w:val="none"/>
      </w:rPr>
    </w:lvl>
    <w:lvl w:ilvl="5">
      <w:start w:val="1"/>
      <w:numFmt w:val="bullet"/>
      <w:pStyle w:val="6"/>
      <w:lvlText w:val="■"/>
      <w:lvlJc w:val="left"/>
      <w:pPr>
        <w:ind w:left="4320" w:hanging="360"/>
      </w:pPr>
      <w:rPr>
        <w:u w:val="none"/>
      </w:rPr>
    </w:lvl>
    <w:lvl w:ilvl="6">
      <w:start w:val="1"/>
      <w:numFmt w:val="bullet"/>
      <w:pStyle w:val="7"/>
      <w:lvlText w:val="●"/>
      <w:lvlJc w:val="left"/>
      <w:pPr>
        <w:ind w:left="5040" w:hanging="360"/>
      </w:pPr>
      <w:rPr>
        <w:u w:val="none"/>
      </w:rPr>
    </w:lvl>
    <w:lvl w:ilvl="7">
      <w:start w:val="1"/>
      <w:numFmt w:val="bullet"/>
      <w:pStyle w:val="8"/>
      <w:lvlText w:val="○"/>
      <w:lvlJc w:val="left"/>
      <w:pPr>
        <w:ind w:left="5760" w:hanging="360"/>
      </w:pPr>
      <w:rPr>
        <w:u w:val="none"/>
      </w:rPr>
    </w:lvl>
    <w:lvl w:ilvl="8">
      <w:start w:val="1"/>
      <w:numFmt w:val="bullet"/>
      <w:pStyle w:val="9"/>
      <w:lvlText w:val="■"/>
      <w:lvlJc w:val="left"/>
      <w:pPr>
        <w:ind w:left="6480" w:hanging="360"/>
      </w:pPr>
      <w:rPr>
        <w:u w:val="none"/>
      </w:rPr>
    </w:lvl>
  </w:abstractNum>
  <w:abstractNum w:abstractNumId="10" w15:restartNumberingAfterBreak="0">
    <w:nsid w:val="2A6C1C04"/>
    <w:multiLevelType w:val="hybridMultilevel"/>
    <w:tmpl w:val="920C7C0C"/>
    <w:lvl w:ilvl="0" w:tplc="EE0E215E">
      <w:start w:val="1"/>
      <w:numFmt w:val="decimal"/>
      <w:lvlText w:val="%1."/>
      <w:lvlJc w:val="left"/>
      <w:pPr>
        <w:ind w:left="720" w:hanging="360"/>
      </w:pPr>
    </w:lvl>
    <w:lvl w:ilvl="1" w:tplc="57DE507A">
      <w:start w:val="1"/>
      <w:numFmt w:val="lowerLetter"/>
      <w:lvlText w:val="%2."/>
      <w:lvlJc w:val="left"/>
      <w:pPr>
        <w:ind w:left="1440" w:hanging="360"/>
      </w:pPr>
    </w:lvl>
    <w:lvl w:ilvl="2" w:tplc="D7A4472C" w:tentative="1">
      <w:start w:val="1"/>
      <w:numFmt w:val="lowerRoman"/>
      <w:lvlText w:val="%3."/>
      <w:lvlJc w:val="right"/>
      <w:pPr>
        <w:ind w:left="2160" w:hanging="180"/>
      </w:pPr>
    </w:lvl>
    <w:lvl w:ilvl="3" w:tplc="EEEEC48C" w:tentative="1">
      <w:start w:val="1"/>
      <w:numFmt w:val="decimal"/>
      <w:lvlText w:val="%4."/>
      <w:lvlJc w:val="left"/>
      <w:pPr>
        <w:ind w:left="2880" w:hanging="360"/>
      </w:pPr>
    </w:lvl>
    <w:lvl w:ilvl="4" w:tplc="D08414D4" w:tentative="1">
      <w:start w:val="1"/>
      <w:numFmt w:val="lowerLetter"/>
      <w:lvlText w:val="%5."/>
      <w:lvlJc w:val="left"/>
      <w:pPr>
        <w:ind w:left="3600" w:hanging="360"/>
      </w:pPr>
    </w:lvl>
    <w:lvl w:ilvl="5" w:tplc="7CC28ABC" w:tentative="1">
      <w:start w:val="1"/>
      <w:numFmt w:val="lowerRoman"/>
      <w:lvlText w:val="%6."/>
      <w:lvlJc w:val="right"/>
      <w:pPr>
        <w:ind w:left="4320" w:hanging="180"/>
      </w:pPr>
    </w:lvl>
    <w:lvl w:ilvl="6" w:tplc="D44ACB0A" w:tentative="1">
      <w:start w:val="1"/>
      <w:numFmt w:val="decimal"/>
      <w:lvlText w:val="%7."/>
      <w:lvlJc w:val="left"/>
      <w:pPr>
        <w:ind w:left="5040" w:hanging="360"/>
      </w:pPr>
    </w:lvl>
    <w:lvl w:ilvl="7" w:tplc="DB748378" w:tentative="1">
      <w:start w:val="1"/>
      <w:numFmt w:val="lowerLetter"/>
      <w:lvlText w:val="%8."/>
      <w:lvlJc w:val="left"/>
      <w:pPr>
        <w:ind w:left="5760" w:hanging="360"/>
      </w:pPr>
    </w:lvl>
    <w:lvl w:ilvl="8" w:tplc="343A006C" w:tentative="1">
      <w:start w:val="1"/>
      <w:numFmt w:val="lowerRoman"/>
      <w:lvlText w:val="%9."/>
      <w:lvlJc w:val="right"/>
      <w:pPr>
        <w:ind w:left="6480" w:hanging="180"/>
      </w:pPr>
    </w:lvl>
  </w:abstractNum>
  <w:abstractNum w:abstractNumId="11" w15:restartNumberingAfterBreak="0">
    <w:nsid w:val="2FEA5287"/>
    <w:multiLevelType w:val="multilevel"/>
    <w:tmpl w:val="AE242018"/>
    <w:lvl w:ilvl="0">
      <w:start w:val="1"/>
      <w:numFmt w:val="decimal"/>
      <w:pStyle w:val="1"/>
      <w:lvlText w:val="%1."/>
      <w:lvlJc w:val="left"/>
      <w:pPr>
        <w:ind w:left="720" w:hanging="360"/>
      </w:pPr>
      <w:rPr>
        <w:u w:val="none"/>
      </w:rPr>
    </w:lvl>
    <w:lvl w:ilvl="1">
      <w:start w:val="1"/>
      <w:numFmt w:val="lowerLetter"/>
      <w:pStyle w:val="a0"/>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0E552E"/>
    <w:multiLevelType w:val="multilevel"/>
    <w:tmpl w:val="F6A22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410EC2"/>
    <w:multiLevelType w:val="multilevel"/>
    <w:tmpl w:val="9B0A7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7D3909"/>
    <w:multiLevelType w:val="hybridMultilevel"/>
    <w:tmpl w:val="0032BCE2"/>
    <w:lvl w:ilvl="0" w:tplc="CF1AD5A0">
      <w:start w:val="8"/>
      <w:numFmt w:val="decimal"/>
      <w:lvlText w:val="%1."/>
      <w:lvlJc w:val="left"/>
      <w:pPr>
        <w:ind w:left="1429" w:hanging="360"/>
      </w:pPr>
      <w:rPr>
        <w:rFonts w:hint="default"/>
      </w:rPr>
    </w:lvl>
    <w:lvl w:ilvl="1" w:tplc="F672098C">
      <w:start w:val="1"/>
      <w:numFmt w:val="decimal"/>
      <w:lvlText w:val="%2."/>
      <w:lvlJc w:val="left"/>
      <w:pPr>
        <w:ind w:left="2149" w:hanging="360"/>
      </w:pPr>
    </w:lvl>
    <w:lvl w:ilvl="2" w:tplc="BF6ACA56" w:tentative="1">
      <w:start w:val="1"/>
      <w:numFmt w:val="lowerRoman"/>
      <w:lvlText w:val="%3."/>
      <w:lvlJc w:val="right"/>
      <w:pPr>
        <w:ind w:left="2869" w:hanging="180"/>
      </w:pPr>
    </w:lvl>
    <w:lvl w:ilvl="3" w:tplc="F1026EA8" w:tentative="1">
      <w:start w:val="1"/>
      <w:numFmt w:val="decimal"/>
      <w:lvlText w:val="%4."/>
      <w:lvlJc w:val="left"/>
      <w:pPr>
        <w:ind w:left="3589" w:hanging="360"/>
      </w:pPr>
    </w:lvl>
    <w:lvl w:ilvl="4" w:tplc="809207E0" w:tentative="1">
      <w:start w:val="1"/>
      <w:numFmt w:val="lowerLetter"/>
      <w:lvlText w:val="%5."/>
      <w:lvlJc w:val="left"/>
      <w:pPr>
        <w:ind w:left="4309" w:hanging="360"/>
      </w:pPr>
    </w:lvl>
    <w:lvl w:ilvl="5" w:tplc="65D87A7A" w:tentative="1">
      <w:start w:val="1"/>
      <w:numFmt w:val="lowerRoman"/>
      <w:lvlText w:val="%6."/>
      <w:lvlJc w:val="right"/>
      <w:pPr>
        <w:ind w:left="5029" w:hanging="180"/>
      </w:pPr>
    </w:lvl>
    <w:lvl w:ilvl="6" w:tplc="3E2473FA" w:tentative="1">
      <w:start w:val="1"/>
      <w:numFmt w:val="decimal"/>
      <w:lvlText w:val="%7."/>
      <w:lvlJc w:val="left"/>
      <w:pPr>
        <w:ind w:left="5749" w:hanging="360"/>
      </w:pPr>
    </w:lvl>
    <w:lvl w:ilvl="7" w:tplc="DD2C78A6" w:tentative="1">
      <w:start w:val="1"/>
      <w:numFmt w:val="lowerLetter"/>
      <w:lvlText w:val="%8."/>
      <w:lvlJc w:val="left"/>
      <w:pPr>
        <w:ind w:left="6469" w:hanging="360"/>
      </w:pPr>
    </w:lvl>
    <w:lvl w:ilvl="8" w:tplc="FFA873E0" w:tentative="1">
      <w:start w:val="1"/>
      <w:numFmt w:val="lowerRoman"/>
      <w:lvlText w:val="%9."/>
      <w:lvlJc w:val="right"/>
      <w:pPr>
        <w:ind w:left="7189" w:hanging="180"/>
      </w:pPr>
    </w:lvl>
  </w:abstractNum>
  <w:abstractNum w:abstractNumId="15" w15:restartNumberingAfterBreak="0">
    <w:nsid w:val="3ECC5F4B"/>
    <w:multiLevelType w:val="multilevel"/>
    <w:tmpl w:val="186AD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9E5086"/>
    <w:multiLevelType w:val="hybridMultilevel"/>
    <w:tmpl w:val="E98E86C4"/>
    <w:lvl w:ilvl="0" w:tplc="CEA2C4A0">
      <w:start w:val="29"/>
      <w:numFmt w:val="decimal"/>
      <w:lvlText w:val="%1."/>
      <w:lvlJc w:val="left"/>
      <w:pPr>
        <w:ind w:left="720" w:hanging="360"/>
      </w:pPr>
      <w:rPr>
        <w:rFonts w:hint="default"/>
      </w:rPr>
    </w:lvl>
    <w:lvl w:ilvl="1" w:tplc="BEBCB2CE" w:tentative="1">
      <w:start w:val="1"/>
      <w:numFmt w:val="lowerLetter"/>
      <w:lvlText w:val="%2."/>
      <w:lvlJc w:val="left"/>
      <w:pPr>
        <w:ind w:left="1440" w:hanging="360"/>
      </w:pPr>
    </w:lvl>
    <w:lvl w:ilvl="2" w:tplc="0E34564E" w:tentative="1">
      <w:start w:val="1"/>
      <w:numFmt w:val="lowerRoman"/>
      <w:lvlText w:val="%3."/>
      <w:lvlJc w:val="right"/>
      <w:pPr>
        <w:ind w:left="2160" w:hanging="180"/>
      </w:pPr>
    </w:lvl>
    <w:lvl w:ilvl="3" w:tplc="5D366304" w:tentative="1">
      <w:start w:val="1"/>
      <w:numFmt w:val="decimal"/>
      <w:lvlText w:val="%4."/>
      <w:lvlJc w:val="left"/>
      <w:pPr>
        <w:ind w:left="2880" w:hanging="360"/>
      </w:pPr>
    </w:lvl>
    <w:lvl w:ilvl="4" w:tplc="2D3CE1E0" w:tentative="1">
      <w:start w:val="1"/>
      <w:numFmt w:val="lowerLetter"/>
      <w:lvlText w:val="%5."/>
      <w:lvlJc w:val="left"/>
      <w:pPr>
        <w:ind w:left="3600" w:hanging="360"/>
      </w:pPr>
    </w:lvl>
    <w:lvl w:ilvl="5" w:tplc="CCF42C1C" w:tentative="1">
      <w:start w:val="1"/>
      <w:numFmt w:val="lowerRoman"/>
      <w:lvlText w:val="%6."/>
      <w:lvlJc w:val="right"/>
      <w:pPr>
        <w:ind w:left="4320" w:hanging="180"/>
      </w:pPr>
    </w:lvl>
    <w:lvl w:ilvl="6" w:tplc="96745C34" w:tentative="1">
      <w:start w:val="1"/>
      <w:numFmt w:val="decimal"/>
      <w:lvlText w:val="%7."/>
      <w:lvlJc w:val="left"/>
      <w:pPr>
        <w:ind w:left="5040" w:hanging="360"/>
      </w:pPr>
    </w:lvl>
    <w:lvl w:ilvl="7" w:tplc="ADE6C8FC" w:tentative="1">
      <w:start w:val="1"/>
      <w:numFmt w:val="lowerLetter"/>
      <w:lvlText w:val="%8."/>
      <w:lvlJc w:val="left"/>
      <w:pPr>
        <w:ind w:left="5760" w:hanging="360"/>
      </w:pPr>
    </w:lvl>
    <w:lvl w:ilvl="8" w:tplc="FBE8A698" w:tentative="1">
      <w:start w:val="1"/>
      <w:numFmt w:val="lowerRoman"/>
      <w:lvlText w:val="%9."/>
      <w:lvlJc w:val="right"/>
      <w:pPr>
        <w:ind w:left="6480" w:hanging="180"/>
      </w:pPr>
    </w:lvl>
  </w:abstractNum>
  <w:abstractNum w:abstractNumId="17" w15:restartNumberingAfterBreak="0">
    <w:nsid w:val="45087FF0"/>
    <w:multiLevelType w:val="multilevel"/>
    <w:tmpl w:val="3BA46816"/>
    <w:lvl w:ilvl="0">
      <w:start w:val="1"/>
      <w:numFmt w:val="decimal"/>
      <w:lvlText w:val="%1."/>
      <w:lvlJc w:val="left"/>
      <w:pPr>
        <w:ind w:left="720" w:hanging="720"/>
      </w:pPr>
      <w:rPr>
        <w:rFonts w:hint="default"/>
      </w:rPr>
    </w:lvl>
    <w:lvl w:ilvl="1">
      <w:start w:val="15"/>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8" w15:restartNumberingAfterBreak="0">
    <w:nsid w:val="463A5E81"/>
    <w:multiLevelType w:val="hybridMultilevel"/>
    <w:tmpl w:val="6E28904E"/>
    <w:lvl w:ilvl="0" w:tplc="8EA6DA5C">
      <w:start w:val="36"/>
      <w:numFmt w:val="decimal"/>
      <w:lvlText w:val="%1."/>
      <w:lvlJc w:val="left"/>
      <w:pPr>
        <w:ind w:left="720" w:hanging="360"/>
      </w:pPr>
      <w:rPr>
        <w:rFonts w:hint="default"/>
      </w:rPr>
    </w:lvl>
    <w:lvl w:ilvl="1" w:tplc="8954017A" w:tentative="1">
      <w:start w:val="1"/>
      <w:numFmt w:val="lowerLetter"/>
      <w:lvlText w:val="%2."/>
      <w:lvlJc w:val="left"/>
      <w:pPr>
        <w:ind w:left="1440" w:hanging="360"/>
      </w:pPr>
    </w:lvl>
    <w:lvl w:ilvl="2" w:tplc="1F58F862" w:tentative="1">
      <w:start w:val="1"/>
      <w:numFmt w:val="lowerRoman"/>
      <w:lvlText w:val="%3."/>
      <w:lvlJc w:val="right"/>
      <w:pPr>
        <w:ind w:left="2160" w:hanging="180"/>
      </w:pPr>
    </w:lvl>
    <w:lvl w:ilvl="3" w:tplc="692294F2" w:tentative="1">
      <w:start w:val="1"/>
      <w:numFmt w:val="decimal"/>
      <w:lvlText w:val="%4."/>
      <w:lvlJc w:val="left"/>
      <w:pPr>
        <w:ind w:left="2880" w:hanging="360"/>
      </w:pPr>
    </w:lvl>
    <w:lvl w:ilvl="4" w:tplc="951E276E" w:tentative="1">
      <w:start w:val="1"/>
      <w:numFmt w:val="lowerLetter"/>
      <w:lvlText w:val="%5."/>
      <w:lvlJc w:val="left"/>
      <w:pPr>
        <w:ind w:left="3600" w:hanging="360"/>
      </w:pPr>
    </w:lvl>
    <w:lvl w:ilvl="5" w:tplc="2C68DD44" w:tentative="1">
      <w:start w:val="1"/>
      <w:numFmt w:val="lowerRoman"/>
      <w:lvlText w:val="%6."/>
      <w:lvlJc w:val="right"/>
      <w:pPr>
        <w:ind w:left="4320" w:hanging="180"/>
      </w:pPr>
    </w:lvl>
    <w:lvl w:ilvl="6" w:tplc="003C343C" w:tentative="1">
      <w:start w:val="1"/>
      <w:numFmt w:val="decimal"/>
      <w:lvlText w:val="%7."/>
      <w:lvlJc w:val="left"/>
      <w:pPr>
        <w:ind w:left="5040" w:hanging="360"/>
      </w:pPr>
    </w:lvl>
    <w:lvl w:ilvl="7" w:tplc="336641B8" w:tentative="1">
      <w:start w:val="1"/>
      <w:numFmt w:val="lowerLetter"/>
      <w:lvlText w:val="%8."/>
      <w:lvlJc w:val="left"/>
      <w:pPr>
        <w:ind w:left="5760" w:hanging="360"/>
      </w:pPr>
    </w:lvl>
    <w:lvl w:ilvl="8" w:tplc="88825CB4" w:tentative="1">
      <w:start w:val="1"/>
      <w:numFmt w:val="lowerRoman"/>
      <w:lvlText w:val="%9."/>
      <w:lvlJc w:val="right"/>
      <w:pPr>
        <w:ind w:left="6480" w:hanging="180"/>
      </w:pPr>
    </w:lvl>
  </w:abstractNum>
  <w:abstractNum w:abstractNumId="19" w15:restartNumberingAfterBreak="0">
    <w:nsid w:val="546A305B"/>
    <w:multiLevelType w:val="multilevel"/>
    <w:tmpl w:val="A08459B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E11FB5"/>
    <w:multiLevelType w:val="multilevel"/>
    <w:tmpl w:val="250E0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614984"/>
    <w:multiLevelType w:val="hybridMultilevel"/>
    <w:tmpl w:val="0A443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9C1EDD"/>
    <w:multiLevelType w:val="hybridMultilevel"/>
    <w:tmpl w:val="D898D42A"/>
    <w:lvl w:ilvl="0" w:tplc="3B14C146">
      <w:start w:val="1"/>
      <w:numFmt w:val="decimal"/>
      <w:lvlText w:val="%1."/>
      <w:lvlJc w:val="left"/>
      <w:pPr>
        <w:ind w:left="786" w:hanging="360"/>
      </w:pPr>
    </w:lvl>
    <w:lvl w:ilvl="1" w:tplc="4FD29674" w:tentative="1">
      <w:start w:val="1"/>
      <w:numFmt w:val="lowerLetter"/>
      <w:lvlText w:val="%2."/>
      <w:lvlJc w:val="left"/>
      <w:pPr>
        <w:ind w:left="1506" w:hanging="360"/>
      </w:pPr>
    </w:lvl>
    <w:lvl w:ilvl="2" w:tplc="651086CC" w:tentative="1">
      <w:start w:val="1"/>
      <w:numFmt w:val="lowerRoman"/>
      <w:lvlText w:val="%3."/>
      <w:lvlJc w:val="right"/>
      <w:pPr>
        <w:ind w:left="2226" w:hanging="180"/>
      </w:pPr>
    </w:lvl>
    <w:lvl w:ilvl="3" w:tplc="AF48E42A" w:tentative="1">
      <w:start w:val="1"/>
      <w:numFmt w:val="decimal"/>
      <w:lvlText w:val="%4."/>
      <w:lvlJc w:val="left"/>
      <w:pPr>
        <w:ind w:left="2946" w:hanging="360"/>
      </w:pPr>
    </w:lvl>
    <w:lvl w:ilvl="4" w:tplc="AD58B9E4" w:tentative="1">
      <w:start w:val="1"/>
      <w:numFmt w:val="lowerLetter"/>
      <w:lvlText w:val="%5."/>
      <w:lvlJc w:val="left"/>
      <w:pPr>
        <w:ind w:left="3666" w:hanging="360"/>
      </w:pPr>
    </w:lvl>
    <w:lvl w:ilvl="5" w:tplc="F14A34EA" w:tentative="1">
      <w:start w:val="1"/>
      <w:numFmt w:val="lowerRoman"/>
      <w:lvlText w:val="%6."/>
      <w:lvlJc w:val="right"/>
      <w:pPr>
        <w:ind w:left="4386" w:hanging="180"/>
      </w:pPr>
    </w:lvl>
    <w:lvl w:ilvl="6" w:tplc="4A0888FE" w:tentative="1">
      <w:start w:val="1"/>
      <w:numFmt w:val="decimal"/>
      <w:lvlText w:val="%7."/>
      <w:lvlJc w:val="left"/>
      <w:pPr>
        <w:ind w:left="5106" w:hanging="360"/>
      </w:pPr>
    </w:lvl>
    <w:lvl w:ilvl="7" w:tplc="F9782D14" w:tentative="1">
      <w:start w:val="1"/>
      <w:numFmt w:val="lowerLetter"/>
      <w:lvlText w:val="%8."/>
      <w:lvlJc w:val="left"/>
      <w:pPr>
        <w:ind w:left="5826" w:hanging="360"/>
      </w:pPr>
    </w:lvl>
    <w:lvl w:ilvl="8" w:tplc="A7223994" w:tentative="1">
      <w:start w:val="1"/>
      <w:numFmt w:val="lowerRoman"/>
      <w:lvlText w:val="%9."/>
      <w:lvlJc w:val="right"/>
      <w:pPr>
        <w:ind w:left="6546" w:hanging="180"/>
      </w:pPr>
    </w:lvl>
  </w:abstractNum>
  <w:abstractNum w:abstractNumId="23" w15:restartNumberingAfterBreak="0">
    <w:nsid w:val="5FDB29B3"/>
    <w:multiLevelType w:val="multilevel"/>
    <w:tmpl w:val="D97601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65931674"/>
    <w:multiLevelType w:val="hybridMultilevel"/>
    <w:tmpl w:val="2E106BE4"/>
    <w:lvl w:ilvl="0" w:tplc="70469608">
      <w:start w:val="29"/>
      <w:numFmt w:val="lowerLetter"/>
      <w:lvlText w:val="%1."/>
      <w:lvlJc w:val="left"/>
      <w:pPr>
        <w:ind w:left="1440" w:hanging="360"/>
      </w:pPr>
      <w:rPr>
        <w:rFonts w:hint="default"/>
      </w:rPr>
    </w:lvl>
    <w:lvl w:ilvl="1" w:tplc="385EBD18">
      <w:start w:val="1"/>
      <w:numFmt w:val="lowerLetter"/>
      <w:lvlText w:val="%2."/>
      <w:lvlJc w:val="left"/>
      <w:pPr>
        <w:ind w:left="1440" w:hanging="360"/>
      </w:pPr>
    </w:lvl>
    <w:lvl w:ilvl="2" w:tplc="C78011D2" w:tentative="1">
      <w:start w:val="1"/>
      <w:numFmt w:val="lowerRoman"/>
      <w:lvlText w:val="%3."/>
      <w:lvlJc w:val="right"/>
      <w:pPr>
        <w:ind w:left="2160" w:hanging="180"/>
      </w:pPr>
    </w:lvl>
    <w:lvl w:ilvl="3" w:tplc="ECCE6162" w:tentative="1">
      <w:start w:val="1"/>
      <w:numFmt w:val="decimal"/>
      <w:lvlText w:val="%4."/>
      <w:lvlJc w:val="left"/>
      <w:pPr>
        <w:ind w:left="2880" w:hanging="360"/>
      </w:pPr>
    </w:lvl>
    <w:lvl w:ilvl="4" w:tplc="789C9886" w:tentative="1">
      <w:start w:val="1"/>
      <w:numFmt w:val="lowerLetter"/>
      <w:lvlText w:val="%5."/>
      <w:lvlJc w:val="left"/>
      <w:pPr>
        <w:ind w:left="3600" w:hanging="360"/>
      </w:pPr>
    </w:lvl>
    <w:lvl w:ilvl="5" w:tplc="B7AA9C0E" w:tentative="1">
      <w:start w:val="1"/>
      <w:numFmt w:val="lowerRoman"/>
      <w:lvlText w:val="%6."/>
      <w:lvlJc w:val="right"/>
      <w:pPr>
        <w:ind w:left="4320" w:hanging="180"/>
      </w:pPr>
    </w:lvl>
    <w:lvl w:ilvl="6" w:tplc="4C0E229E" w:tentative="1">
      <w:start w:val="1"/>
      <w:numFmt w:val="decimal"/>
      <w:lvlText w:val="%7."/>
      <w:lvlJc w:val="left"/>
      <w:pPr>
        <w:ind w:left="5040" w:hanging="360"/>
      </w:pPr>
    </w:lvl>
    <w:lvl w:ilvl="7" w:tplc="6AA26196" w:tentative="1">
      <w:start w:val="1"/>
      <w:numFmt w:val="lowerLetter"/>
      <w:lvlText w:val="%8."/>
      <w:lvlJc w:val="left"/>
      <w:pPr>
        <w:ind w:left="5760" w:hanging="360"/>
      </w:pPr>
    </w:lvl>
    <w:lvl w:ilvl="8" w:tplc="3F9C9C72" w:tentative="1">
      <w:start w:val="1"/>
      <w:numFmt w:val="lowerRoman"/>
      <w:lvlText w:val="%9."/>
      <w:lvlJc w:val="right"/>
      <w:pPr>
        <w:ind w:left="6480" w:hanging="180"/>
      </w:pPr>
    </w:lvl>
  </w:abstractNum>
  <w:abstractNum w:abstractNumId="25" w15:restartNumberingAfterBreak="0">
    <w:nsid w:val="6667407D"/>
    <w:multiLevelType w:val="hybridMultilevel"/>
    <w:tmpl w:val="96C8DF58"/>
    <w:lvl w:ilvl="0" w:tplc="E26E2484">
      <w:start w:val="8"/>
      <w:numFmt w:val="decimal"/>
      <w:lvlText w:val="%1."/>
      <w:lvlJc w:val="left"/>
      <w:pPr>
        <w:ind w:left="786" w:hanging="360"/>
      </w:pPr>
      <w:rPr>
        <w:rFonts w:hint="default"/>
      </w:rPr>
    </w:lvl>
    <w:lvl w:ilvl="1" w:tplc="320A1D1A" w:tentative="1">
      <w:start w:val="1"/>
      <w:numFmt w:val="lowerLetter"/>
      <w:lvlText w:val="%2."/>
      <w:lvlJc w:val="left"/>
      <w:pPr>
        <w:ind w:left="1440" w:hanging="360"/>
      </w:pPr>
    </w:lvl>
    <w:lvl w:ilvl="2" w:tplc="CB7A9716" w:tentative="1">
      <w:start w:val="1"/>
      <w:numFmt w:val="lowerRoman"/>
      <w:lvlText w:val="%3."/>
      <w:lvlJc w:val="right"/>
      <w:pPr>
        <w:ind w:left="2160" w:hanging="180"/>
      </w:pPr>
    </w:lvl>
    <w:lvl w:ilvl="3" w:tplc="BA00204A" w:tentative="1">
      <w:start w:val="1"/>
      <w:numFmt w:val="decimal"/>
      <w:lvlText w:val="%4."/>
      <w:lvlJc w:val="left"/>
      <w:pPr>
        <w:ind w:left="2880" w:hanging="360"/>
      </w:pPr>
    </w:lvl>
    <w:lvl w:ilvl="4" w:tplc="40D0B9FA" w:tentative="1">
      <w:start w:val="1"/>
      <w:numFmt w:val="lowerLetter"/>
      <w:lvlText w:val="%5."/>
      <w:lvlJc w:val="left"/>
      <w:pPr>
        <w:ind w:left="3600" w:hanging="360"/>
      </w:pPr>
    </w:lvl>
    <w:lvl w:ilvl="5" w:tplc="25E877BC" w:tentative="1">
      <w:start w:val="1"/>
      <w:numFmt w:val="lowerRoman"/>
      <w:lvlText w:val="%6."/>
      <w:lvlJc w:val="right"/>
      <w:pPr>
        <w:ind w:left="4320" w:hanging="180"/>
      </w:pPr>
    </w:lvl>
    <w:lvl w:ilvl="6" w:tplc="FB442202" w:tentative="1">
      <w:start w:val="1"/>
      <w:numFmt w:val="decimal"/>
      <w:lvlText w:val="%7."/>
      <w:lvlJc w:val="left"/>
      <w:pPr>
        <w:ind w:left="5040" w:hanging="360"/>
      </w:pPr>
    </w:lvl>
    <w:lvl w:ilvl="7" w:tplc="1FF8B790" w:tentative="1">
      <w:start w:val="1"/>
      <w:numFmt w:val="lowerLetter"/>
      <w:lvlText w:val="%8."/>
      <w:lvlJc w:val="left"/>
      <w:pPr>
        <w:ind w:left="5760" w:hanging="360"/>
      </w:pPr>
    </w:lvl>
    <w:lvl w:ilvl="8" w:tplc="8E5CDCA4" w:tentative="1">
      <w:start w:val="1"/>
      <w:numFmt w:val="lowerRoman"/>
      <w:lvlText w:val="%9."/>
      <w:lvlJc w:val="right"/>
      <w:pPr>
        <w:ind w:left="6480" w:hanging="180"/>
      </w:pPr>
    </w:lvl>
  </w:abstractNum>
  <w:abstractNum w:abstractNumId="26" w15:restartNumberingAfterBreak="0">
    <w:nsid w:val="666B747A"/>
    <w:multiLevelType w:val="multilevel"/>
    <w:tmpl w:val="7B06FE94"/>
    <w:lvl w:ilvl="0">
      <w:start w:val="1"/>
      <w:numFmt w:val="bullet"/>
      <w:pStyle w:val="a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B20413"/>
    <w:multiLevelType w:val="multilevel"/>
    <w:tmpl w:val="FFD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04A21"/>
    <w:multiLevelType w:val="hybridMultilevel"/>
    <w:tmpl w:val="358A7776"/>
    <w:lvl w:ilvl="0" w:tplc="14BE21BA">
      <w:start w:val="29"/>
      <w:numFmt w:val="decimal"/>
      <w:lvlText w:val="%1."/>
      <w:lvlJc w:val="left"/>
      <w:pPr>
        <w:ind w:left="2149" w:hanging="360"/>
      </w:pPr>
      <w:rPr>
        <w:rFonts w:hint="default"/>
      </w:rPr>
    </w:lvl>
    <w:lvl w:ilvl="1" w:tplc="35EAC240">
      <w:start w:val="1"/>
      <w:numFmt w:val="lowerLetter"/>
      <w:lvlText w:val="%2."/>
      <w:lvlJc w:val="left"/>
      <w:pPr>
        <w:ind w:left="1440" w:hanging="360"/>
      </w:pPr>
    </w:lvl>
    <w:lvl w:ilvl="2" w:tplc="B7BC4EC0" w:tentative="1">
      <w:start w:val="1"/>
      <w:numFmt w:val="lowerRoman"/>
      <w:lvlText w:val="%3."/>
      <w:lvlJc w:val="right"/>
      <w:pPr>
        <w:ind w:left="2160" w:hanging="180"/>
      </w:pPr>
    </w:lvl>
    <w:lvl w:ilvl="3" w:tplc="77D832B2" w:tentative="1">
      <w:start w:val="1"/>
      <w:numFmt w:val="decimal"/>
      <w:lvlText w:val="%4."/>
      <w:lvlJc w:val="left"/>
      <w:pPr>
        <w:ind w:left="2880" w:hanging="360"/>
      </w:pPr>
    </w:lvl>
    <w:lvl w:ilvl="4" w:tplc="32904792" w:tentative="1">
      <w:start w:val="1"/>
      <w:numFmt w:val="lowerLetter"/>
      <w:lvlText w:val="%5."/>
      <w:lvlJc w:val="left"/>
      <w:pPr>
        <w:ind w:left="3600" w:hanging="360"/>
      </w:pPr>
    </w:lvl>
    <w:lvl w:ilvl="5" w:tplc="1BD29606" w:tentative="1">
      <w:start w:val="1"/>
      <w:numFmt w:val="lowerRoman"/>
      <w:lvlText w:val="%6."/>
      <w:lvlJc w:val="right"/>
      <w:pPr>
        <w:ind w:left="4320" w:hanging="180"/>
      </w:pPr>
    </w:lvl>
    <w:lvl w:ilvl="6" w:tplc="F348D126" w:tentative="1">
      <w:start w:val="1"/>
      <w:numFmt w:val="decimal"/>
      <w:lvlText w:val="%7."/>
      <w:lvlJc w:val="left"/>
      <w:pPr>
        <w:ind w:left="5040" w:hanging="360"/>
      </w:pPr>
    </w:lvl>
    <w:lvl w:ilvl="7" w:tplc="15E8B4F8" w:tentative="1">
      <w:start w:val="1"/>
      <w:numFmt w:val="lowerLetter"/>
      <w:lvlText w:val="%8."/>
      <w:lvlJc w:val="left"/>
      <w:pPr>
        <w:ind w:left="5760" w:hanging="360"/>
      </w:pPr>
    </w:lvl>
    <w:lvl w:ilvl="8" w:tplc="2490262A" w:tentative="1">
      <w:start w:val="1"/>
      <w:numFmt w:val="lowerRoman"/>
      <w:lvlText w:val="%9."/>
      <w:lvlJc w:val="right"/>
      <w:pPr>
        <w:ind w:left="6480" w:hanging="180"/>
      </w:pPr>
    </w:lvl>
  </w:abstractNum>
  <w:abstractNum w:abstractNumId="29" w15:restartNumberingAfterBreak="0">
    <w:nsid w:val="70D90567"/>
    <w:multiLevelType w:val="multilevel"/>
    <w:tmpl w:val="F394090E"/>
    <w:lvl w:ilvl="0">
      <w:start w:val="1"/>
      <w:numFmt w:val="decimal"/>
      <w:lvlText w:val="%1."/>
      <w:lvlJc w:val="left"/>
      <w:pPr>
        <w:ind w:left="720" w:hanging="720"/>
      </w:pPr>
      <w:rPr>
        <w:rFonts w:hint="default"/>
      </w:rPr>
    </w:lvl>
    <w:lvl w:ilvl="1">
      <w:start w:val="5"/>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0" w15:restartNumberingAfterBreak="0">
    <w:nsid w:val="72F272C0"/>
    <w:multiLevelType w:val="hybridMultilevel"/>
    <w:tmpl w:val="F718EF4A"/>
    <w:lvl w:ilvl="0" w:tplc="92927B58">
      <w:start w:val="1"/>
      <w:numFmt w:val="decimal"/>
      <w:lvlText w:val="%1)"/>
      <w:lvlJc w:val="left"/>
      <w:pPr>
        <w:ind w:left="720" w:hanging="360"/>
      </w:pPr>
      <w:rPr>
        <w:rFonts w:ascii="Arial" w:hAnsi="Arial" w:hint="default"/>
        <w:caps w:val="0"/>
        <w:strike w:val="0"/>
        <w:dstrike w:val="0"/>
        <w:vanish w:val="0"/>
        <w:color w:val="auto"/>
        <w:sz w:val="24"/>
        <w:szCs w:val="22"/>
        <w:vertAlign w:val="baseline"/>
      </w:rPr>
    </w:lvl>
    <w:lvl w:ilvl="1" w:tplc="3ECA4AEE" w:tentative="1">
      <w:start w:val="1"/>
      <w:numFmt w:val="lowerLetter"/>
      <w:lvlText w:val="%2."/>
      <w:lvlJc w:val="left"/>
      <w:pPr>
        <w:ind w:left="1440" w:hanging="360"/>
      </w:pPr>
    </w:lvl>
    <w:lvl w:ilvl="2" w:tplc="07465A2A" w:tentative="1">
      <w:start w:val="1"/>
      <w:numFmt w:val="lowerRoman"/>
      <w:lvlText w:val="%3."/>
      <w:lvlJc w:val="right"/>
      <w:pPr>
        <w:ind w:left="2160" w:hanging="180"/>
      </w:pPr>
    </w:lvl>
    <w:lvl w:ilvl="3" w:tplc="4F2848D6" w:tentative="1">
      <w:start w:val="1"/>
      <w:numFmt w:val="decimal"/>
      <w:lvlText w:val="%4."/>
      <w:lvlJc w:val="left"/>
      <w:pPr>
        <w:ind w:left="2880" w:hanging="360"/>
      </w:pPr>
    </w:lvl>
    <w:lvl w:ilvl="4" w:tplc="9CB659AE" w:tentative="1">
      <w:start w:val="1"/>
      <w:numFmt w:val="lowerLetter"/>
      <w:lvlText w:val="%5."/>
      <w:lvlJc w:val="left"/>
      <w:pPr>
        <w:ind w:left="3600" w:hanging="360"/>
      </w:pPr>
    </w:lvl>
    <w:lvl w:ilvl="5" w:tplc="F364C9CA" w:tentative="1">
      <w:start w:val="1"/>
      <w:numFmt w:val="lowerRoman"/>
      <w:lvlText w:val="%6."/>
      <w:lvlJc w:val="right"/>
      <w:pPr>
        <w:ind w:left="4320" w:hanging="180"/>
      </w:pPr>
    </w:lvl>
    <w:lvl w:ilvl="6" w:tplc="F0F2397A" w:tentative="1">
      <w:start w:val="1"/>
      <w:numFmt w:val="decimal"/>
      <w:lvlText w:val="%7."/>
      <w:lvlJc w:val="left"/>
      <w:pPr>
        <w:ind w:left="5040" w:hanging="360"/>
      </w:pPr>
    </w:lvl>
    <w:lvl w:ilvl="7" w:tplc="8E2CC396" w:tentative="1">
      <w:start w:val="1"/>
      <w:numFmt w:val="lowerLetter"/>
      <w:lvlText w:val="%8."/>
      <w:lvlJc w:val="left"/>
      <w:pPr>
        <w:ind w:left="5760" w:hanging="360"/>
      </w:pPr>
    </w:lvl>
    <w:lvl w:ilvl="8" w:tplc="EB8AB060" w:tentative="1">
      <w:start w:val="1"/>
      <w:numFmt w:val="lowerRoman"/>
      <w:lvlText w:val="%9."/>
      <w:lvlJc w:val="right"/>
      <w:pPr>
        <w:ind w:left="6480" w:hanging="180"/>
      </w:pPr>
    </w:lvl>
  </w:abstractNum>
  <w:abstractNum w:abstractNumId="31" w15:restartNumberingAfterBreak="0">
    <w:nsid w:val="74831006"/>
    <w:multiLevelType w:val="multilevel"/>
    <w:tmpl w:val="D040C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217D20"/>
    <w:multiLevelType w:val="multilevel"/>
    <w:tmpl w:val="FFB21A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97F4A55"/>
    <w:multiLevelType w:val="multilevel"/>
    <w:tmpl w:val="CED8D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CD65D3"/>
    <w:multiLevelType w:val="hybridMultilevel"/>
    <w:tmpl w:val="18827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A7687"/>
    <w:multiLevelType w:val="multilevel"/>
    <w:tmpl w:val="F0F238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4"/>
  </w:num>
  <w:num w:numId="3">
    <w:abstractNumId w:val="9"/>
  </w:num>
  <w:num w:numId="4">
    <w:abstractNumId w:val="0"/>
  </w:num>
  <w:num w:numId="5">
    <w:abstractNumId w:val="11"/>
  </w:num>
  <w:num w:numId="6">
    <w:abstractNumId w:val="23"/>
  </w:num>
  <w:num w:numId="7">
    <w:abstractNumId w:val="20"/>
  </w:num>
  <w:num w:numId="8">
    <w:abstractNumId w:val="33"/>
  </w:num>
  <w:num w:numId="9">
    <w:abstractNumId w:val="15"/>
  </w:num>
  <w:num w:numId="10">
    <w:abstractNumId w:val="12"/>
  </w:num>
  <w:num w:numId="11">
    <w:abstractNumId w:val="5"/>
  </w:num>
  <w:num w:numId="12">
    <w:abstractNumId w:val="13"/>
  </w:num>
  <w:num w:numId="13">
    <w:abstractNumId w:val="31"/>
  </w:num>
  <w:num w:numId="14">
    <w:abstractNumId w:val="1"/>
  </w:num>
  <w:num w:numId="15">
    <w:abstractNumId w:val="22"/>
  </w:num>
  <w:num w:numId="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7"/>
  </w:num>
  <w:num w:numId="19">
    <w:abstractNumId w:val="30"/>
  </w:num>
  <w:num w:numId="20">
    <w:abstractNumId w:val="6"/>
  </w:num>
  <w:num w:numId="21">
    <w:abstractNumId w:val="2"/>
  </w:num>
  <w:num w:numId="22">
    <w:abstractNumId w:val="8"/>
  </w:num>
  <w:num w:numId="23">
    <w:abstractNumId w:val="17"/>
  </w:num>
  <w:num w:numId="24">
    <w:abstractNumId w:val="35"/>
  </w:num>
  <w:num w:numId="25">
    <w:abstractNumId w:val="19"/>
  </w:num>
  <w:num w:numId="26">
    <w:abstractNumId w:val="32"/>
  </w:num>
  <w:num w:numId="27">
    <w:abstractNumId w:val="25"/>
  </w:num>
  <w:num w:numId="28">
    <w:abstractNumId w:val="14"/>
  </w:num>
  <w:num w:numId="29">
    <w:abstractNumId w:val="28"/>
  </w:num>
  <w:num w:numId="30">
    <w:abstractNumId w:val="24"/>
  </w:num>
  <w:num w:numId="31">
    <w:abstractNumId w:val="10"/>
  </w:num>
  <w:num w:numId="32">
    <w:abstractNumId w:val="16"/>
  </w:num>
  <w:num w:numId="33">
    <w:abstractNumId w:val="27"/>
  </w:num>
  <w:num w:numId="34">
    <w:abstractNumId w:val="18"/>
  </w:num>
  <w:num w:numId="35">
    <w:abstractNumId w:val="3"/>
  </w:num>
  <w:num w:numId="36">
    <w:abstractNumId w:val="3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8B"/>
    <w:rsid w:val="00032039"/>
    <w:rsid w:val="00037AED"/>
    <w:rsid w:val="00116A93"/>
    <w:rsid w:val="0015223E"/>
    <w:rsid w:val="00152F38"/>
    <w:rsid w:val="001638BE"/>
    <w:rsid w:val="001744BE"/>
    <w:rsid w:val="00174BBC"/>
    <w:rsid w:val="00195031"/>
    <w:rsid w:val="001D605D"/>
    <w:rsid w:val="00227E93"/>
    <w:rsid w:val="0030440D"/>
    <w:rsid w:val="00316BBD"/>
    <w:rsid w:val="003205C9"/>
    <w:rsid w:val="00335701"/>
    <w:rsid w:val="00337671"/>
    <w:rsid w:val="00374111"/>
    <w:rsid w:val="003C5292"/>
    <w:rsid w:val="003E545E"/>
    <w:rsid w:val="0040142E"/>
    <w:rsid w:val="00451D01"/>
    <w:rsid w:val="004B1869"/>
    <w:rsid w:val="004E4B64"/>
    <w:rsid w:val="005265C5"/>
    <w:rsid w:val="00633655"/>
    <w:rsid w:val="00657E57"/>
    <w:rsid w:val="00684F05"/>
    <w:rsid w:val="00686449"/>
    <w:rsid w:val="006A7C3C"/>
    <w:rsid w:val="006E16D8"/>
    <w:rsid w:val="007009BF"/>
    <w:rsid w:val="00701499"/>
    <w:rsid w:val="00745FDD"/>
    <w:rsid w:val="0075369B"/>
    <w:rsid w:val="007D0744"/>
    <w:rsid w:val="007F1FE5"/>
    <w:rsid w:val="00812E93"/>
    <w:rsid w:val="00826639"/>
    <w:rsid w:val="00882A8B"/>
    <w:rsid w:val="008E1AB4"/>
    <w:rsid w:val="008E2014"/>
    <w:rsid w:val="00912540"/>
    <w:rsid w:val="00912AD7"/>
    <w:rsid w:val="009262C0"/>
    <w:rsid w:val="00930518"/>
    <w:rsid w:val="00931A68"/>
    <w:rsid w:val="0098011F"/>
    <w:rsid w:val="00994934"/>
    <w:rsid w:val="009E31B3"/>
    <w:rsid w:val="00A05A70"/>
    <w:rsid w:val="00A15036"/>
    <w:rsid w:val="00A21ADB"/>
    <w:rsid w:val="00A2579C"/>
    <w:rsid w:val="00A41C58"/>
    <w:rsid w:val="00A506D4"/>
    <w:rsid w:val="00A81697"/>
    <w:rsid w:val="00AA20ED"/>
    <w:rsid w:val="00AC22B9"/>
    <w:rsid w:val="00AC6434"/>
    <w:rsid w:val="00B10F55"/>
    <w:rsid w:val="00B262CF"/>
    <w:rsid w:val="00B37D88"/>
    <w:rsid w:val="00B47E69"/>
    <w:rsid w:val="00B60794"/>
    <w:rsid w:val="00BB5C38"/>
    <w:rsid w:val="00BC3AE3"/>
    <w:rsid w:val="00BF46BF"/>
    <w:rsid w:val="00C65873"/>
    <w:rsid w:val="00C870A3"/>
    <w:rsid w:val="00CB7102"/>
    <w:rsid w:val="00CF25A0"/>
    <w:rsid w:val="00D11794"/>
    <w:rsid w:val="00D3588A"/>
    <w:rsid w:val="00DA3475"/>
    <w:rsid w:val="00DD6BA5"/>
    <w:rsid w:val="00E25B7E"/>
    <w:rsid w:val="00E414A8"/>
    <w:rsid w:val="00E72299"/>
    <w:rsid w:val="00EA7D91"/>
    <w:rsid w:val="00EC3A85"/>
    <w:rsid w:val="00F25014"/>
    <w:rsid w:val="00F25772"/>
    <w:rsid w:val="00F35630"/>
    <w:rsid w:val="00F472EE"/>
    <w:rsid w:val="00F54FED"/>
    <w:rsid w:val="00F5655D"/>
    <w:rsid w:val="00F6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2C5EE-755A-485F-A88A-E7DF6C29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F5B2F"/>
  </w:style>
  <w:style w:type="paragraph" w:styleId="1">
    <w:name w:val="heading 1"/>
    <w:basedOn w:val="a"/>
    <w:next w:val="a2"/>
    <w:link w:val="10"/>
    <w:uiPriority w:val="9"/>
    <w:qFormat/>
    <w:rsid w:val="006E421B"/>
    <w:pPr>
      <w:numPr>
        <w:numId w:val="5"/>
      </w:numPr>
      <w:spacing w:before="240" w:after="240"/>
      <w:outlineLvl w:val="0"/>
    </w:pPr>
    <w:rPr>
      <w:b/>
      <w:sz w:val="28"/>
      <w:szCs w:val="28"/>
    </w:rPr>
  </w:style>
  <w:style w:type="paragraph" w:styleId="2">
    <w:name w:val="heading 2"/>
    <w:basedOn w:val="a"/>
    <w:next w:val="a2"/>
    <w:link w:val="20"/>
    <w:uiPriority w:val="9"/>
    <w:semiHidden/>
    <w:unhideWhenUsed/>
    <w:qFormat/>
    <w:rsid w:val="00562AF7"/>
    <w:pPr>
      <w:numPr>
        <w:ilvl w:val="1"/>
        <w:numId w:val="4"/>
      </w:numPr>
      <w:outlineLvl w:val="1"/>
    </w:pPr>
    <w:rPr>
      <w:b/>
    </w:rPr>
  </w:style>
  <w:style w:type="paragraph" w:styleId="3">
    <w:name w:val="heading 3"/>
    <w:basedOn w:val="a2"/>
    <w:next w:val="a2"/>
    <w:link w:val="30"/>
    <w:uiPriority w:val="9"/>
    <w:semiHidden/>
    <w:unhideWhenUsed/>
    <w:qFormat/>
    <w:rsid w:val="00717D8A"/>
    <w:pPr>
      <w:keepNext/>
      <w:keepLines/>
      <w:numPr>
        <w:ilvl w:val="2"/>
        <w:numId w:val="3"/>
      </w:numPr>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semiHidden/>
    <w:unhideWhenUsed/>
    <w:qFormat/>
    <w:rsid w:val="00717D8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semiHidden/>
    <w:unhideWhenUsed/>
    <w:qFormat/>
    <w:rsid w:val="00717D8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0"/>
    <w:uiPriority w:val="9"/>
    <w:semiHidden/>
    <w:unhideWhenUsed/>
    <w:qFormat/>
    <w:rsid w:val="00717D8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iPriority w:val="9"/>
    <w:semiHidden/>
    <w:unhideWhenUsed/>
    <w:qFormat/>
    <w:rsid w:val="00717D8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iPriority w:val="9"/>
    <w:semiHidden/>
    <w:unhideWhenUsed/>
    <w:qFormat/>
    <w:rsid w:val="00717D8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717D8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6">
    <w:name w:val="Title"/>
    <w:basedOn w:val="a2"/>
    <w:next w:val="a2"/>
    <w:uiPriority w:val="10"/>
    <w:qFormat/>
    <w:pPr>
      <w:keepNext/>
      <w:keepLines/>
      <w:spacing w:before="480" w:after="120"/>
    </w:pPr>
    <w:rPr>
      <w:b/>
      <w:sz w:val="72"/>
      <w:szCs w:val="72"/>
    </w:rPr>
  </w:style>
  <w:style w:type="paragraph" w:styleId="a">
    <w:name w:val="List Paragraph"/>
    <w:aliases w:val="Elenco Normale,маркированный"/>
    <w:basedOn w:val="a2"/>
    <w:link w:val="a7"/>
    <w:uiPriority w:val="34"/>
    <w:qFormat/>
    <w:rsid w:val="00E12AA0"/>
    <w:pPr>
      <w:numPr>
        <w:numId w:val="2"/>
      </w:numPr>
      <w:spacing w:before="120" w:after="120" w:line="240" w:lineRule="auto"/>
    </w:pPr>
  </w:style>
  <w:style w:type="character" w:customStyle="1" w:styleId="10">
    <w:name w:val="Заголовок 1 Знак"/>
    <w:basedOn w:val="a3"/>
    <w:link w:val="1"/>
    <w:uiPriority w:val="9"/>
    <w:rsid w:val="006E421B"/>
    <w:rPr>
      <w:rFonts w:ascii="Times New Roman" w:hAnsi="Times New Roman" w:cs="Times New Roman"/>
      <w:b/>
      <w:sz w:val="28"/>
      <w:szCs w:val="28"/>
    </w:rPr>
  </w:style>
  <w:style w:type="character" w:customStyle="1" w:styleId="20">
    <w:name w:val="Заголовок 2 Знак"/>
    <w:basedOn w:val="a3"/>
    <w:link w:val="2"/>
    <w:uiPriority w:val="9"/>
    <w:rsid w:val="00562AF7"/>
    <w:rPr>
      <w:rFonts w:ascii="Times New Roman" w:hAnsi="Times New Roman" w:cs="Times New Roman"/>
      <w:b/>
      <w:sz w:val="24"/>
      <w:szCs w:val="24"/>
    </w:rPr>
  </w:style>
  <w:style w:type="character" w:customStyle="1" w:styleId="30">
    <w:name w:val="Заголовок 3 Знак"/>
    <w:basedOn w:val="a3"/>
    <w:link w:val="3"/>
    <w:uiPriority w:val="9"/>
    <w:rsid w:val="00717D8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17D8A"/>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3"/>
    <w:link w:val="5"/>
    <w:uiPriority w:val="9"/>
    <w:semiHidden/>
    <w:rsid w:val="00717D8A"/>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3"/>
    <w:link w:val="6"/>
    <w:uiPriority w:val="9"/>
    <w:semiHidden/>
    <w:rsid w:val="00717D8A"/>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3"/>
    <w:link w:val="7"/>
    <w:uiPriority w:val="9"/>
    <w:semiHidden/>
    <w:rsid w:val="00717D8A"/>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semiHidden/>
    <w:rsid w:val="00717D8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uiPriority w:val="9"/>
    <w:semiHidden/>
    <w:rsid w:val="00717D8A"/>
    <w:rPr>
      <w:rFonts w:asciiTheme="majorHAnsi" w:eastAsiaTheme="majorEastAsia" w:hAnsiTheme="majorHAnsi" w:cstheme="majorBidi"/>
      <w:i/>
      <w:iCs/>
      <w:color w:val="272727" w:themeColor="text1" w:themeTint="D8"/>
      <w:sz w:val="21"/>
      <w:szCs w:val="21"/>
    </w:rPr>
  </w:style>
  <w:style w:type="character" w:styleId="a8">
    <w:name w:val="Strong"/>
    <w:basedOn w:val="a3"/>
    <w:uiPriority w:val="22"/>
    <w:qFormat/>
    <w:rsid w:val="00CB685B"/>
    <w:rPr>
      <w:b/>
      <w:bCs/>
    </w:rPr>
  </w:style>
  <w:style w:type="character" w:styleId="a9">
    <w:name w:val="Book Title"/>
    <w:basedOn w:val="a3"/>
    <w:uiPriority w:val="33"/>
    <w:qFormat/>
    <w:rsid w:val="00E939C6"/>
    <w:rPr>
      <w:b/>
      <w:bCs/>
      <w:i/>
      <w:iCs/>
      <w:spacing w:val="5"/>
    </w:rPr>
  </w:style>
  <w:style w:type="table" w:styleId="aa">
    <w:name w:val="Table Grid"/>
    <w:basedOn w:val="a4"/>
    <w:uiPriority w:val="59"/>
    <w:rsid w:val="0069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3"/>
    <w:uiPriority w:val="99"/>
    <w:unhideWhenUsed/>
    <w:rsid w:val="00526198"/>
    <w:rPr>
      <w:color w:val="0563C1" w:themeColor="hyperlink"/>
      <w:u w:val="single"/>
    </w:rPr>
  </w:style>
  <w:style w:type="paragraph" w:styleId="ac">
    <w:name w:val="Balloon Text"/>
    <w:basedOn w:val="a2"/>
    <w:link w:val="ad"/>
    <w:uiPriority w:val="99"/>
    <w:semiHidden/>
    <w:unhideWhenUsed/>
    <w:rsid w:val="00882FB7"/>
    <w:pPr>
      <w:spacing w:after="0" w:line="240" w:lineRule="auto"/>
    </w:pPr>
    <w:rPr>
      <w:rFonts w:ascii="Segoe UI" w:hAnsi="Segoe UI" w:cs="Segoe UI"/>
      <w:sz w:val="18"/>
      <w:szCs w:val="18"/>
    </w:rPr>
  </w:style>
  <w:style w:type="character" w:customStyle="1" w:styleId="ad">
    <w:name w:val="Текст выноски Знак"/>
    <w:basedOn w:val="a3"/>
    <w:link w:val="ac"/>
    <w:uiPriority w:val="99"/>
    <w:semiHidden/>
    <w:rsid w:val="00882FB7"/>
    <w:rPr>
      <w:rFonts w:ascii="Segoe UI" w:hAnsi="Segoe UI" w:cs="Segoe UI"/>
      <w:sz w:val="18"/>
      <w:szCs w:val="18"/>
    </w:rPr>
  </w:style>
  <w:style w:type="paragraph" w:styleId="ae">
    <w:name w:val="TOC Heading"/>
    <w:basedOn w:val="1"/>
    <w:next w:val="a2"/>
    <w:uiPriority w:val="39"/>
    <w:unhideWhenUsed/>
    <w:qFormat/>
    <w:rsid w:val="00717AFE"/>
    <w:pPr>
      <w:keepNext/>
      <w:keepLines/>
      <w:numPr>
        <w:numId w:val="0"/>
      </w:numPr>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2"/>
    <w:next w:val="a2"/>
    <w:autoRedefine/>
    <w:uiPriority w:val="39"/>
    <w:unhideWhenUsed/>
    <w:rsid w:val="00717AFE"/>
    <w:pPr>
      <w:spacing w:after="100"/>
    </w:pPr>
  </w:style>
  <w:style w:type="paragraph" w:styleId="21">
    <w:name w:val="toc 2"/>
    <w:basedOn w:val="a2"/>
    <w:next w:val="a2"/>
    <w:autoRedefine/>
    <w:uiPriority w:val="39"/>
    <w:unhideWhenUsed/>
    <w:rsid w:val="00717AFE"/>
    <w:pPr>
      <w:spacing w:after="100"/>
      <w:ind w:left="200"/>
    </w:pPr>
  </w:style>
  <w:style w:type="paragraph" w:styleId="af">
    <w:name w:val="header"/>
    <w:basedOn w:val="a2"/>
    <w:link w:val="af0"/>
    <w:uiPriority w:val="99"/>
    <w:unhideWhenUsed/>
    <w:rsid w:val="007F1DAF"/>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7F1DAF"/>
    <w:rPr>
      <w:rFonts w:ascii="Arial" w:hAnsi="Arial" w:cs="Arial"/>
      <w:sz w:val="20"/>
      <w:szCs w:val="20"/>
    </w:rPr>
  </w:style>
  <w:style w:type="paragraph" w:styleId="af1">
    <w:name w:val="footer"/>
    <w:basedOn w:val="a2"/>
    <w:link w:val="af2"/>
    <w:uiPriority w:val="99"/>
    <w:unhideWhenUsed/>
    <w:rsid w:val="007F1DAF"/>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7F1DAF"/>
    <w:rPr>
      <w:rFonts w:ascii="Arial" w:hAnsi="Arial" w:cs="Arial"/>
      <w:sz w:val="20"/>
      <w:szCs w:val="20"/>
    </w:rPr>
  </w:style>
  <w:style w:type="character" w:styleId="af3">
    <w:name w:val="page number"/>
    <w:basedOn w:val="a3"/>
    <w:rsid w:val="007F1DAF"/>
  </w:style>
  <w:style w:type="character" w:customStyle="1" w:styleId="af4">
    <w:name w:val="номер страницы"/>
    <w:basedOn w:val="a3"/>
    <w:rsid w:val="007F1DAF"/>
  </w:style>
  <w:style w:type="paragraph" w:customStyle="1" w:styleId="61">
    <w:name w:val="заголовок 6"/>
    <w:basedOn w:val="a2"/>
    <w:next w:val="a2"/>
    <w:rsid w:val="00F95B12"/>
    <w:pPr>
      <w:keepNext/>
      <w:autoSpaceDE w:val="0"/>
      <w:autoSpaceDN w:val="0"/>
      <w:spacing w:after="0" w:line="240" w:lineRule="auto"/>
      <w:jc w:val="center"/>
    </w:pPr>
    <w:rPr>
      <w:i/>
    </w:rPr>
  </w:style>
  <w:style w:type="paragraph" w:customStyle="1" w:styleId="a1">
    <w:name w:val="Абзац списка маркеры"/>
    <w:basedOn w:val="a"/>
    <w:qFormat/>
    <w:rsid w:val="00920CA1"/>
    <w:pPr>
      <w:numPr>
        <w:numId w:val="1"/>
      </w:numPr>
      <w:contextualSpacing/>
    </w:pPr>
  </w:style>
  <w:style w:type="paragraph" w:customStyle="1" w:styleId="af5">
    <w:name w:val="Текст в таблице"/>
    <w:basedOn w:val="a2"/>
    <w:qFormat/>
    <w:rsid w:val="00E12AA0"/>
    <w:pPr>
      <w:spacing w:after="0" w:line="240" w:lineRule="auto"/>
      <w:jc w:val="left"/>
    </w:pPr>
  </w:style>
  <w:style w:type="paragraph" w:customStyle="1" w:styleId="af6">
    <w:name w:val="Нумерация цифрами"/>
    <w:basedOn w:val="a"/>
    <w:qFormat/>
    <w:rsid w:val="00B54838"/>
    <w:pPr>
      <w:numPr>
        <w:numId w:val="0"/>
      </w:numPr>
      <w:tabs>
        <w:tab w:val="num" w:pos="720"/>
      </w:tabs>
      <w:ind w:left="644" w:hanging="720"/>
    </w:pPr>
  </w:style>
  <w:style w:type="paragraph" w:customStyle="1" w:styleId="a0">
    <w:name w:val="Абзац текста с нумерацией"/>
    <w:basedOn w:val="a"/>
    <w:qFormat/>
    <w:rsid w:val="006E421B"/>
    <w:pPr>
      <w:numPr>
        <w:ilvl w:val="1"/>
        <w:numId w:val="5"/>
      </w:numPr>
    </w:pPr>
  </w:style>
  <w:style w:type="paragraph" w:customStyle="1" w:styleId="af7">
    <w:name w:val="Нумерация таблиц"/>
    <w:basedOn w:val="a2"/>
    <w:qFormat/>
    <w:rsid w:val="00BD21D9"/>
    <w:pPr>
      <w:ind w:left="142"/>
    </w:pPr>
  </w:style>
  <w:style w:type="paragraph" w:styleId="af8">
    <w:name w:val="caption"/>
    <w:basedOn w:val="a2"/>
    <w:next w:val="a2"/>
    <w:uiPriority w:val="35"/>
    <w:unhideWhenUsed/>
    <w:qFormat/>
    <w:rsid w:val="00BD21D9"/>
    <w:pPr>
      <w:spacing w:after="200" w:line="240" w:lineRule="auto"/>
    </w:pPr>
    <w:rPr>
      <w:i/>
      <w:iCs/>
      <w:color w:val="44546A" w:themeColor="text2"/>
      <w:sz w:val="18"/>
      <w:szCs w:val="18"/>
    </w:rPr>
  </w:style>
  <w:style w:type="character" w:styleId="af9">
    <w:name w:val="annotation reference"/>
    <w:basedOn w:val="a3"/>
    <w:uiPriority w:val="99"/>
    <w:semiHidden/>
    <w:unhideWhenUsed/>
    <w:rsid w:val="007328EC"/>
    <w:rPr>
      <w:sz w:val="16"/>
      <w:szCs w:val="16"/>
    </w:rPr>
  </w:style>
  <w:style w:type="paragraph" w:styleId="afa">
    <w:name w:val="annotation text"/>
    <w:basedOn w:val="a2"/>
    <w:link w:val="afb"/>
    <w:uiPriority w:val="99"/>
    <w:semiHidden/>
    <w:unhideWhenUsed/>
    <w:rsid w:val="007328EC"/>
    <w:pPr>
      <w:spacing w:line="240" w:lineRule="auto"/>
    </w:pPr>
    <w:rPr>
      <w:sz w:val="20"/>
      <w:szCs w:val="20"/>
    </w:rPr>
  </w:style>
  <w:style w:type="character" w:customStyle="1" w:styleId="afb">
    <w:name w:val="Текст примечания Знак"/>
    <w:basedOn w:val="a3"/>
    <w:link w:val="afa"/>
    <w:uiPriority w:val="99"/>
    <w:semiHidden/>
    <w:rsid w:val="007328EC"/>
    <w:rPr>
      <w:rFonts w:ascii="Times New Roman" w:hAnsi="Times New Roman" w:cs="Times New Roman"/>
      <w:sz w:val="20"/>
      <w:szCs w:val="20"/>
    </w:rPr>
  </w:style>
  <w:style w:type="paragraph" w:styleId="afc">
    <w:name w:val="annotation subject"/>
    <w:basedOn w:val="afa"/>
    <w:next w:val="afa"/>
    <w:link w:val="afd"/>
    <w:uiPriority w:val="99"/>
    <w:semiHidden/>
    <w:unhideWhenUsed/>
    <w:rsid w:val="007328EC"/>
    <w:rPr>
      <w:b/>
      <w:bCs/>
    </w:rPr>
  </w:style>
  <w:style w:type="character" w:customStyle="1" w:styleId="afd">
    <w:name w:val="Тема примечания Знак"/>
    <w:basedOn w:val="afb"/>
    <w:link w:val="afc"/>
    <w:uiPriority w:val="99"/>
    <w:semiHidden/>
    <w:rsid w:val="007328EC"/>
    <w:rPr>
      <w:rFonts w:ascii="Times New Roman" w:hAnsi="Times New Roman" w:cs="Times New Roman"/>
      <w:b/>
      <w:bCs/>
      <w:sz w:val="20"/>
      <w:szCs w:val="20"/>
    </w:rPr>
  </w:style>
  <w:style w:type="paragraph" w:styleId="afe">
    <w:name w:val="Revision"/>
    <w:hidden/>
    <w:uiPriority w:val="99"/>
    <w:semiHidden/>
    <w:rsid w:val="006E421B"/>
    <w:pPr>
      <w:spacing w:after="0" w:line="240" w:lineRule="auto"/>
    </w:pPr>
  </w:style>
  <w:style w:type="paragraph" w:styleId="aff">
    <w:name w:val="Subtitle"/>
    <w:basedOn w:val="a2"/>
    <w:next w:val="a2"/>
    <w:pPr>
      <w:keepNext/>
      <w:keepLines/>
      <w:spacing w:before="360" w:after="80"/>
    </w:pPr>
    <w:rPr>
      <w:rFonts w:ascii="Georgia" w:eastAsia="Georgia" w:hAnsi="Georgia" w:cs="Georgia"/>
      <w:i/>
      <w:color w:val="666666"/>
      <w:sz w:val="48"/>
      <w:szCs w:val="48"/>
    </w:rPr>
  </w:style>
  <w:style w:type="table" w:customStyle="1" w:styleId="aff0">
    <w:name w:val="aff0"/>
    <w:basedOn w:val="a4"/>
    <w:pPr>
      <w:spacing w:after="0" w:line="240" w:lineRule="auto"/>
    </w:pPr>
    <w:tblPr>
      <w:tblStyleRowBandSize w:val="1"/>
      <w:tblStyleColBandSize w:val="1"/>
    </w:tblPr>
  </w:style>
  <w:style w:type="table" w:customStyle="1" w:styleId="aff1">
    <w:name w:val="aff1"/>
    <w:basedOn w:val="a4"/>
    <w:pPr>
      <w:spacing w:after="0" w:line="240" w:lineRule="auto"/>
    </w:pPr>
    <w:tblPr>
      <w:tblStyleRowBandSize w:val="1"/>
      <w:tblStyleColBandSize w:val="1"/>
    </w:tblPr>
  </w:style>
  <w:style w:type="table" w:customStyle="1" w:styleId="aff2">
    <w:name w:val="aff2"/>
    <w:basedOn w:val="a4"/>
    <w:pPr>
      <w:spacing w:after="0" w:line="240" w:lineRule="auto"/>
    </w:pPr>
    <w:tblPr>
      <w:tblStyleRowBandSize w:val="1"/>
      <w:tblStyleColBandSize w:val="1"/>
    </w:tblPr>
  </w:style>
  <w:style w:type="table" w:customStyle="1" w:styleId="aff3">
    <w:name w:val="aff3"/>
    <w:basedOn w:val="a4"/>
    <w:pPr>
      <w:spacing w:after="0" w:line="240" w:lineRule="auto"/>
    </w:pPr>
    <w:tblPr>
      <w:tblStyleRowBandSize w:val="1"/>
      <w:tblStyleColBandSize w:val="1"/>
    </w:tblPr>
  </w:style>
  <w:style w:type="table" w:customStyle="1" w:styleId="aff4">
    <w:name w:val="aff4"/>
    <w:basedOn w:val="a4"/>
    <w:tblPr>
      <w:tblStyleRowBandSize w:val="1"/>
      <w:tblStyleColBandSize w:val="1"/>
      <w:tblCellMar>
        <w:left w:w="70" w:type="dxa"/>
        <w:right w:w="70" w:type="dxa"/>
      </w:tblCellMar>
    </w:tblPr>
  </w:style>
  <w:style w:type="character" w:customStyle="1" w:styleId="CharStyle6">
    <w:name w:val="Char Style 6"/>
    <w:basedOn w:val="a3"/>
    <w:link w:val="Style5"/>
    <w:rsid w:val="007A4CBC"/>
    <w:rPr>
      <w:color w:val="221C20"/>
    </w:rPr>
  </w:style>
  <w:style w:type="character" w:customStyle="1" w:styleId="CharStyle10">
    <w:name w:val="Char Style 10"/>
    <w:basedOn w:val="a3"/>
    <w:link w:val="Style9"/>
    <w:rsid w:val="007A4CBC"/>
    <w:rPr>
      <w:b/>
      <w:bCs/>
      <w:color w:val="221C20"/>
    </w:rPr>
  </w:style>
  <w:style w:type="character" w:customStyle="1" w:styleId="CharStyle17">
    <w:name w:val="Char Style 17"/>
    <w:basedOn w:val="a3"/>
    <w:link w:val="Style16"/>
    <w:rsid w:val="007A4CBC"/>
    <w:rPr>
      <w:color w:val="352F33"/>
      <w:sz w:val="20"/>
      <w:szCs w:val="20"/>
    </w:rPr>
  </w:style>
  <w:style w:type="character" w:customStyle="1" w:styleId="CharStyle28">
    <w:name w:val="Char Style 28"/>
    <w:basedOn w:val="a3"/>
    <w:link w:val="Style27"/>
    <w:rsid w:val="007A4CBC"/>
    <w:rPr>
      <w:b/>
      <w:bCs/>
    </w:rPr>
  </w:style>
  <w:style w:type="character" w:customStyle="1" w:styleId="CharStyle41">
    <w:name w:val="Char Style 41"/>
    <w:basedOn w:val="a3"/>
    <w:link w:val="Style40"/>
    <w:rsid w:val="007A4CBC"/>
    <w:rPr>
      <w:color w:val="221C20"/>
      <w:sz w:val="20"/>
      <w:szCs w:val="20"/>
    </w:rPr>
  </w:style>
  <w:style w:type="paragraph" w:customStyle="1" w:styleId="Style5">
    <w:name w:val="Style 5"/>
    <w:basedOn w:val="a2"/>
    <w:link w:val="CharStyle6"/>
    <w:rsid w:val="007A4CBC"/>
    <w:pPr>
      <w:widowControl w:val="0"/>
      <w:spacing w:after="0" w:line="262" w:lineRule="auto"/>
      <w:jc w:val="left"/>
    </w:pPr>
    <w:rPr>
      <w:color w:val="221C20"/>
    </w:rPr>
  </w:style>
  <w:style w:type="paragraph" w:customStyle="1" w:styleId="Style9">
    <w:name w:val="Style 9"/>
    <w:basedOn w:val="a2"/>
    <w:link w:val="CharStyle10"/>
    <w:rsid w:val="007A4CBC"/>
    <w:pPr>
      <w:widowControl w:val="0"/>
      <w:spacing w:after="290"/>
      <w:ind w:firstLine="570"/>
      <w:jc w:val="left"/>
      <w:outlineLvl w:val="0"/>
    </w:pPr>
    <w:rPr>
      <w:b/>
      <w:bCs/>
      <w:color w:val="221C20"/>
    </w:rPr>
  </w:style>
  <w:style w:type="paragraph" w:customStyle="1" w:styleId="Style16">
    <w:name w:val="Style 16"/>
    <w:basedOn w:val="a2"/>
    <w:link w:val="CharStyle17"/>
    <w:rsid w:val="007A4CBC"/>
    <w:pPr>
      <w:widowControl w:val="0"/>
      <w:spacing w:after="0" w:line="240" w:lineRule="auto"/>
      <w:jc w:val="left"/>
    </w:pPr>
    <w:rPr>
      <w:color w:val="352F33"/>
      <w:sz w:val="20"/>
      <w:szCs w:val="20"/>
    </w:rPr>
  </w:style>
  <w:style w:type="paragraph" w:customStyle="1" w:styleId="Style27">
    <w:name w:val="Style 27"/>
    <w:basedOn w:val="a2"/>
    <w:link w:val="CharStyle28"/>
    <w:rsid w:val="007A4CBC"/>
    <w:pPr>
      <w:widowControl w:val="0"/>
      <w:spacing w:after="0" w:line="252" w:lineRule="auto"/>
      <w:jc w:val="center"/>
    </w:pPr>
    <w:rPr>
      <w:b/>
      <w:bCs/>
    </w:rPr>
  </w:style>
  <w:style w:type="paragraph" w:customStyle="1" w:styleId="Style40">
    <w:name w:val="Style 40"/>
    <w:basedOn w:val="a2"/>
    <w:link w:val="CharStyle41"/>
    <w:rsid w:val="007A4CBC"/>
    <w:pPr>
      <w:widowControl w:val="0"/>
      <w:spacing w:after="0" w:line="307" w:lineRule="auto"/>
      <w:ind w:left="850"/>
      <w:jc w:val="left"/>
    </w:pPr>
    <w:rPr>
      <w:color w:val="221C20"/>
      <w:sz w:val="20"/>
      <w:szCs w:val="20"/>
    </w:rPr>
  </w:style>
  <w:style w:type="table" w:customStyle="1" w:styleId="aff5">
    <w:name w:val="aff5"/>
    <w:basedOn w:val="a4"/>
    <w:pPr>
      <w:spacing w:after="0" w:line="240" w:lineRule="auto"/>
    </w:pPr>
    <w:tblPr>
      <w:tblStyleRowBandSize w:val="1"/>
      <w:tblStyleColBandSize w:val="1"/>
      <w:tblCellMar>
        <w:left w:w="70" w:type="dxa"/>
        <w:right w:w="70" w:type="dxa"/>
      </w:tblCellMar>
    </w:tblPr>
  </w:style>
  <w:style w:type="table" w:customStyle="1" w:styleId="aff6">
    <w:name w:val="aff6"/>
    <w:basedOn w:val="a4"/>
    <w:tblPr>
      <w:tblStyleRowBandSize w:val="1"/>
      <w:tblStyleColBandSize w:val="1"/>
      <w:tblCellMar>
        <w:top w:w="100" w:type="dxa"/>
        <w:left w:w="100" w:type="dxa"/>
        <w:bottom w:w="100" w:type="dxa"/>
        <w:right w:w="100" w:type="dxa"/>
      </w:tblCellMar>
    </w:tblPr>
  </w:style>
  <w:style w:type="table" w:customStyle="1" w:styleId="aff7">
    <w:name w:val="aff7"/>
    <w:basedOn w:val="a4"/>
    <w:pPr>
      <w:spacing w:after="0" w:line="240" w:lineRule="auto"/>
    </w:pPr>
    <w:tblPr>
      <w:tblStyleRowBandSize w:val="1"/>
      <w:tblStyleColBandSize w:val="1"/>
      <w:tblCellMar>
        <w:left w:w="70" w:type="dxa"/>
        <w:right w:w="70" w:type="dxa"/>
      </w:tblCellMar>
    </w:tblPr>
  </w:style>
  <w:style w:type="table" w:customStyle="1" w:styleId="aff8">
    <w:name w:val="aff8"/>
    <w:basedOn w:val="a4"/>
    <w:pPr>
      <w:spacing w:after="0" w:line="240" w:lineRule="auto"/>
    </w:pPr>
    <w:tblPr>
      <w:tblStyleRowBandSize w:val="1"/>
      <w:tblStyleColBandSize w:val="1"/>
      <w:tblCellMar>
        <w:left w:w="70" w:type="dxa"/>
        <w:right w:w="70" w:type="dxa"/>
      </w:tblCellMar>
    </w:tblPr>
  </w:style>
  <w:style w:type="table" w:customStyle="1" w:styleId="aff9">
    <w:name w:val="aff9"/>
    <w:basedOn w:val="a4"/>
    <w:pPr>
      <w:spacing w:after="0" w:line="240" w:lineRule="auto"/>
    </w:pPr>
    <w:tblPr>
      <w:tblStyleRowBandSize w:val="1"/>
      <w:tblStyleColBandSize w:val="1"/>
      <w:tblCellMar>
        <w:left w:w="70" w:type="dxa"/>
        <w:right w:w="70" w:type="dxa"/>
      </w:tblCellMar>
    </w:tblPr>
  </w:style>
  <w:style w:type="table" w:customStyle="1" w:styleId="affa">
    <w:name w:val="affa"/>
    <w:basedOn w:val="a4"/>
    <w:pPr>
      <w:spacing w:after="0" w:line="240" w:lineRule="auto"/>
    </w:pPr>
    <w:tblPr>
      <w:tblStyleRowBandSize w:val="1"/>
      <w:tblStyleColBandSize w:val="1"/>
      <w:tblCellMar>
        <w:left w:w="70" w:type="dxa"/>
        <w:right w:w="70" w:type="dxa"/>
      </w:tblCellMar>
    </w:tblPr>
  </w:style>
  <w:style w:type="table" w:customStyle="1" w:styleId="affb">
    <w:name w:val="affb"/>
    <w:basedOn w:val="a4"/>
    <w:pPr>
      <w:spacing w:after="0" w:line="240" w:lineRule="auto"/>
    </w:pPr>
    <w:tblPr>
      <w:tblStyleRowBandSize w:val="1"/>
      <w:tblStyleColBandSize w:val="1"/>
      <w:tblCellMar>
        <w:left w:w="70" w:type="dxa"/>
        <w:right w:w="70" w:type="dxa"/>
      </w:tblCellMar>
    </w:tblPr>
  </w:style>
  <w:style w:type="table" w:customStyle="1" w:styleId="affc">
    <w:name w:val="affc"/>
    <w:basedOn w:val="a4"/>
    <w:pPr>
      <w:spacing w:after="0" w:line="240" w:lineRule="auto"/>
    </w:pPr>
    <w:tblPr>
      <w:tblStyleRowBandSize w:val="1"/>
      <w:tblStyleColBandSize w:val="1"/>
      <w:tblCellMar>
        <w:left w:w="70" w:type="dxa"/>
        <w:right w:w="70" w:type="dxa"/>
      </w:tblCellMar>
    </w:tblPr>
  </w:style>
  <w:style w:type="table" w:customStyle="1" w:styleId="affd">
    <w:name w:val="affd"/>
    <w:basedOn w:val="a4"/>
    <w:pPr>
      <w:spacing w:after="0" w:line="240" w:lineRule="auto"/>
    </w:pPr>
    <w:tblPr>
      <w:tblStyleRowBandSize w:val="1"/>
      <w:tblStyleColBandSize w:val="1"/>
      <w:tblCellMar>
        <w:left w:w="70" w:type="dxa"/>
        <w:right w:w="70" w:type="dxa"/>
      </w:tblCellMar>
    </w:tblPr>
  </w:style>
  <w:style w:type="table" w:customStyle="1" w:styleId="affe">
    <w:name w:val="affe"/>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
    <w:name w:val="afff"/>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0">
    <w:name w:val="afff0"/>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1">
    <w:name w:val="afff1"/>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2">
    <w:name w:val="afff2"/>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3">
    <w:name w:val="afff3"/>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4">
    <w:name w:val="afff4"/>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5">
    <w:name w:val="afff5"/>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6">
    <w:name w:val="afff6"/>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7">
    <w:name w:val="afff7"/>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8">
    <w:name w:val="afff8"/>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9">
    <w:name w:val="afff9"/>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a">
    <w:name w:val="afffa"/>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b">
    <w:name w:val="afffb"/>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c">
    <w:name w:val="afffc"/>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d">
    <w:name w:val="afffd"/>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e">
    <w:name w:val="afffe"/>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
    <w:name w:val="affff"/>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0">
    <w:name w:val="affff0"/>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1">
    <w:name w:val="affff1"/>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2">
    <w:name w:val="affff2"/>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3">
    <w:name w:val="affff3"/>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4">
    <w:name w:val="affff4"/>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5">
    <w:name w:val="affff5"/>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6">
    <w:name w:val="affff6"/>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7">
    <w:name w:val="affff7"/>
    <w:basedOn w:val="a4"/>
    <w:pPr>
      <w:spacing w:after="0" w:line="240" w:lineRule="auto"/>
    </w:pPr>
    <w:tblPr>
      <w:tblStyleRowBandSize w:val="1"/>
      <w:tblStyleColBandSize w:val="1"/>
      <w:tblCellMar>
        <w:top w:w="100" w:type="dxa"/>
        <w:left w:w="70" w:type="dxa"/>
        <w:bottom w:w="100" w:type="dxa"/>
        <w:right w:w="70" w:type="dxa"/>
      </w:tblCellMar>
    </w:tblPr>
  </w:style>
  <w:style w:type="table" w:customStyle="1" w:styleId="affff8">
    <w:name w:val="affff8"/>
    <w:basedOn w:val="a4"/>
    <w:pPr>
      <w:spacing w:after="0" w:line="240" w:lineRule="auto"/>
    </w:pPr>
    <w:tblPr>
      <w:tblStyleRowBandSize w:val="1"/>
      <w:tblStyleColBandSize w:val="1"/>
      <w:tblCellMar>
        <w:top w:w="100" w:type="dxa"/>
        <w:left w:w="70" w:type="dxa"/>
        <w:bottom w:w="100" w:type="dxa"/>
        <w:right w:w="70" w:type="dxa"/>
      </w:tblCellMar>
    </w:tblPr>
  </w:style>
  <w:style w:type="character" w:customStyle="1" w:styleId="a7">
    <w:name w:val="Абзац списка Знак"/>
    <w:aliases w:val="Elenco Normale Знак,маркированный Знак"/>
    <w:link w:val="a"/>
    <w:uiPriority w:val="34"/>
    <w:locked/>
    <w:rsid w:val="00152F38"/>
  </w:style>
  <w:style w:type="character" w:customStyle="1" w:styleId="s0">
    <w:name w:val="s0"/>
    <w:rsid w:val="00152F38"/>
    <w:rPr>
      <w:rFonts w:ascii="Times New Roman" w:hAnsi="Times New Roman" w:cs="Times New Roman" w:hint="default"/>
      <w:b w:val="0"/>
      <w:bCs w:val="0"/>
      <w:i w:val="0"/>
      <w:iCs w:val="0"/>
      <w:color w:val="000000"/>
    </w:rPr>
  </w:style>
  <w:style w:type="character" w:customStyle="1" w:styleId="s2">
    <w:name w:val="s2"/>
    <w:basedOn w:val="a3"/>
    <w:rsid w:val="00152F38"/>
  </w:style>
  <w:style w:type="paragraph" w:styleId="affff9">
    <w:name w:val="Normal (Web)"/>
    <w:basedOn w:val="a2"/>
    <w:uiPriority w:val="99"/>
    <w:unhideWhenUsed/>
    <w:rsid w:val="00152F38"/>
    <w:pPr>
      <w:spacing w:before="100" w:beforeAutospacing="1" w:after="100" w:afterAutospacing="1" w:line="240" w:lineRule="auto"/>
      <w:jc w:val="left"/>
    </w:pPr>
    <w:rPr>
      <w:lang w:eastAsia="en-US"/>
    </w:rPr>
  </w:style>
  <w:style w:type="character" w:customStyle="1" w:styleId="s1">
    <w:name w:val="s1"/>
    <w:rsid w:val="00152F38"/>
    <w:rPr>
      <w:rFonts w:ascii="Times New Roman" w:hAnsi="Times New Roman" w:cs="Times New Roman" w:hint="default"/>
      <w:b/>
      <w:bCs/>
      <w:color w:val="000000"/>
    </w:rPr>
  </w:style>
  <w:style w:type="paragraph" w:customStyle="1" w:styleId="bodytext40">
    <w:name w:val="bodytext40"/>
    <w:basedOn w:val="a2"/>
    <w:rsid w:val="00195031"/>
    <w:pPr>
      <w:spacing w:after="0" w:line="240" w:lineRule="auto"/>
      <w:jc w:val="left"/>
    </w:pPr>
  </w:style>
  <w:style w:type="character" w:styleId="affffa">
    <w:name w:val="line number"/>
    <w:basedOn w:val="a3"/>
    <w:uiPriority w:val="99"/>
    <w:semiHidden/>
    <w:unhideWhenUsed/>
    <w:rsid w:val="0037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6F4E0.E2EB957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nUj0IX3YR9nqDIcf+/r63hwUg==">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B57219-B378-4814-A776-29EFCCA6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3054</Words>
  <Characters>17411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 Autova</dc:creator>
  <cp:lastModifiedBy>Жаббарова Мадина Өтеғұлқызы</cp:lastModifiedBy>
  <cp:revision>5</cp:revision>
  <cp:lastPrinted>2023-08-17T06:44:00Z</cp:lastPrinted>
  <dcterms:created xsi:type="dcterms:W3CDTF">2023-09-07T05:43:00Z</dcterms:created>
  <dcterms:modified xsi:type="dcterms:W3CDTF">2023-09-12T10:48:00Z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ae54c0f278921069e2b5aeda0265ea3073c9ead38e600658dbeb5f8cf8bc595c</vt:lpwstr>
  </property>
</Properties>
</file>