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CC" w:rsidRDefault="006A40CC" w:rsidP="006A40CC">
      <w:pPr>
        <w:pStyle w:val="20"/>
        <w:spacing w:after="200"/>
      </w:pPr>
      <w:r>
        <w:rPr>
          <w:rStyle w:val="2"/>
          <w:b/>
          <w:bCs/>
        </w:rPr>
        <w:t xml:space="preserve">AGENCY OF THE REPUBLIC OF KAZAKHSTAN FOR REGULATION AND </w:t>
      </w:r>
      <w:r>
        <w:rPr>
          <w:rStyle w:val="2"/>
          <w:b/>
          <w:bCs/>
        </w:rPr>
        <w:br/>
        <w:t>DEVELOPMENT OF THE FINANCIAL MARKET</w:t>
      </w:r>
    </w:p>
    <w:p w:rsidR="006A40CC" w:rsidRDefault="006A40CC" w:rsidP="006A40CC">
      <w:pPr>
        <w:pStyle w:val="40"/>
      </w:pPr>
      <w:r>
        <w:rPr>
          <w:rStyle w:val="4"/>
          <w:b/>
          <w:bCs/>
        </w:rPr>
        <w:t>LICENSE</w:t>
      </w:r>
    </w:p>
    <w:p w:rsidR="006A40CC" w:rsidRDefault="006A40CC" w:rsidP="006A40CC">
      <w:pPr>
        <w:pStyle w:val="20"/>
        <w:spacing w:after="600"/>
      </w:pPr>
      <w:r>
        <w:rPr>
          <w:rStyle w:val="2"/>
          <w:b/>
          <w:bCs/>
        </w:rPr>
        <w:t xml:space="preserve">to </w:t>
      </w:r>
      <w:r>
        <w:rPr>
          <w:rStyle w:val="2"/>
          <w:b/>
          <w:bCs/>
          <w:lang w:val="kk-KZ"/>
        </w:rPr>
        <w:t xml:space="preserve">carry out </w:t>
      </w:r>
      <w:r>
        <w:rPr>
          <w:rStyle w:val="2"/>
          <w:b/>
          <w:bCs/>
        </w:rPr>
        <w:t>activities in the securities market</w:t>
      </w:r>
    </w:p>
    <w:p w:rsidR="006A40CC" w:rsidRPr="00EC77B3" w:rsidRDefault="006A40CC" w:rsidP="006A40CC">
      <w:pPr>
        <w:pStyle w:val="20"/>
        <w:spacing w:after="600"/>
        <w:ind w:right="180"/>
        <w:jc w:val="right"/>
        <w:rPr>
          <w:sz w:val="24"/>
          <w:szCs w:val="24"/>
        </w:rPr>
      </w:pPr>
      <w:r w:rsidRPr="00EC77B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D1A93" wp14:editId="664161C7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718945" cy="19494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40CC" w:rsidRPr="00EC77B3" w:rsidRDefault="00AF4C5A" w:rsidP="006A40CC">
                            <w:pPr>
                              <w:pStyle w:val="20"/>
                              <w:spacing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C77B3">
                              <w:rPr>
                                <w:rStyle w:val="2"/>
                                <w:sz w:val="24"/>
                                <w:szCs w:val="24"/>
                              </w:rPr>
                              <w:t xml:space="preserve">License number </w:t>
                            </w:r>
                            <w:r w:rsidR="006A40CC" w:rsidRPr="00EC77B3">
                              <w:rPr>
                                <w:rStyle w:val="2"/>
                                <w:sz w:val="24"/>
                                <w:szCs w:val="24"/>
                              </w:rPr>
                              <w:t>№ 1.2.49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8D1A9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0;margin-top:3.25pt;width:135.35pt;height:15.35pt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mQiAEAAAgDAAAOAAAAZHJzL2Uyb0RvYy54bWysUsFOwzAMvSPxD1HurNtUYKvWTkLTEBIC&#10;pMEHZGmyRmriKAlr9/c42bohuCEuiWM7z8/PXix73ZK9cF6BKelkNKZEGA61MruSfryvb2aU+MBM&#10;zVowoqQH4emyur5adLYQU2igrYUjCGJ80dmSNiHYIss8b4RmfgRWGAxKcJoFfLpdVjvWIbpus+l4&#10;fJd14GrrgAvv0bs6BmmV8KUUPLxK6UUgbUmRW0inS+c2nlm1YMXOMdsofqLB/sBCM2Ww6BlqxQIj&#10;n079gtKKO/Agw4iDzkBKxUXqAbuZjH90s2mYFakXFMfbs0z+/2D5y/7NEVWXNKfEMI0jSlVJHqXp&#10;rC8wY2MxJ/QP0OOIB79HZ+y4l07HG3shGEeRD2dhRR8Ij5/uJ7N5fksJx9hknkcb4bPLb+t8eBSg&#10;STRK6nBwSU+2f/bhmDqkxGIG1qptoz9SPFKJVui3/Yn3FuoD0u5wtiU1uHyUtE8GpYtrMBhuMLYn&#10;Y4BEuRO/02rEeX5/p8KXBa6+AAAA//8DAFBLAwQUAAYACAAAACEAFJWRV9sAAAAFAQAADwAAAGRy&#10;cy9kb3ducmV2LnhtbEyPwU7DMBBE70j9B2uRuFE7QTRVyKaqEByp1JYLNyfeJmnjdRQ7bfh7zAmO&#10;oxnNvCk2s+3FlUbfOUZIlgoEce1Mxw3C5/H9cQ3CB81G944J4Zs8bMrFXaFz4268p+shNCKWsM81&#10;QhvCkEvp65as9ks3EEfv5EarQ5RjI82ob7Hc9jJVaiWt7jgutHqg15bqy2GyCKeP3eX8Nu3VuVFr&#10;+kpGmqtkh/hwP29fQASaw18YfvEjOpSRqXITGy96hHgkIKyeQUQzzVQGokJ4ylKQZSH/05c/AAAA&#10;//8DAFBLAQItABQABgAIAAAAIQC2gziS/gAAAOEBAAATAAAAAAAAAAAAAAAAAAAAAABbQ29udGVu&#10;dF9UeXBlc10ueG1sUEsBAi0AFAAGAAgAAAAhADj9If/WAAAAlAEAAAsAAAAAAAAAAAAAAAAALwEA&#10;AF9yZWxzLy5yZWxzUEsBAi0AFAAGAAgAAAAhAKouSZCIAQAACAMAAA4AAAAAAAAAAAAAAAAALgIA&#10;AGRycy9lMm9Eb2MueG1sUEsBAi0AFAAGAAgAAAAhABSVkVfbAAAABQEAAA8AAAAAAAAAAAAAAAAA&#10;4gMAAGRycy9kb3ducmV2LnhtbFBLBQYAAAAABAAEAPMAAADqBAAAAAA=&#10;" filled="f" stroked="f">
                <v:textbox inset="0,0,0,0">
                  <w:txbxContent>
                    <w:p w:rsidR="006A40CC" w:rsidRPr="00EC77B3" w:rsidRDefault="00AF4C5A" w:rsidP="006A40CC">
                      <w:pPr>
                        <w:pStyle w:val="20"/>
                        <w:spacing w:after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EC77B3">
                        <w:rPr>
                          <w:rStyle w:val="2"/>
                          <w:sz w:val="24"/>
                          <w:szCs w:val="24"/>
                        </w:rPr>
                        <w:t xml:space="preserve">License number </w:t>
                      </w:r>
                      <w:r w:rsidR="006A40CC" w:rsidRPr="00EC77B3">
                        <w:rPr>
                          <w:rStyle w:val="2"/>
                          <w:sz w:val="24"/>
                          <w:szCs w:val="24"/>
                        </w:rPr>
                        <w:t>№ 1.2.49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EC77B3">
        <w:rPr>
          <w:rStyle w:val="2"/>
          <w:sz w:val="24"/>
          <w:szCs w:val="24"/>
        </w:rPr>
        <w:t>Issue date</w:t>
      </w:r>
      <w:r w:rsidR="00EC77B3" w:rsidRPr="00EC77B3">
        <w:rPr>
          <w:rStyle w:val="2"/>
          <w:sz w:val="24"/>
          <w:szCs w:val="24"/>
        </w:rPr>
        <w:t>:</w:t>
      </w:r>
      <w:r w:rsidRPr="00EC77B3">
        <w:rPr>
          <w:rStyle w:val="2"/>
          <w:sz w:val="24"/>
          <w:szCs w:val="24"/>
        </w:rPr>
        <w:t xml:space="preserve"> January </w:t>
      </w:r>
      <w:r w:rsidR="00EC77B3" w:rsidRPr="00EC77B3">
        <w:rPr>
          <w:rStyle w:val="2"/>
          <w:sz w:val="24"/>
          <w:szCs w:val="24"/>
          <w:lang w:val="ru-RU"/>
        </w:rPr>
        <w:t xml:space="preserve">4, </w:t>
      </w:r>
      <w:r w:rsidRPr="00EC77B3">
        <w:rPr>
          <w:rStyle w:val="2"/>
          <w:sz w:val="24"/>
          <w:szCs w:val="24"/>
        </w:rPr>
        <w:t>2024</w:t>
      </w:r>
    </w:p>
    <w:p w:rsidR="006A40CC" w:rsidRPr="00AF4C5A" w:rsidRDefault="006A40CC" w:rsidP="006A40CC">
      <w:pPr>
        <w:pStyle w:val="1"/>
        <w:spacing w:after="600"/>
        <w:ind w:firstLine="0"/>
        <w:jc w:val="center"/>
        <w:rPr>
          <w:lang w:val="kk-KZ"/>
        </w:rPr>
      </w:pPr>
      <w:r>
        <w:rPr>
          <w:rStyle w:val="a3"/>
          <w:b/>
          <w:bCs/>
        </w:rPr>
        <w:t xml:space="preserve">Joint Stock Company </w:t>
      </w:r>
      <w:r w:rsidR="00AF4C5A">
        <w:rPr>
          <w:rStyle w:val="a3"/>
          <w:b/>
          <w:bCs/>
          <w:lang w:val="kk-KZ"/>
        </w:rPr>
        <w:t>«</w:t>
      </w:r>
      <w:r>
        <w:rPr>
          <w:rStyle w:val="a3"/>
          <w:b/>
          <w:bCs/>
        </w:rPr>
        <w:t xml:space="preserve">Housing Construction </w:t>
      </w:r>
      <w:r>
        <w:rPr>
          <w:rStyle w:val="a3"/>
          <w:b/>
          <w:bCs/>
        </w:rPr>
        <w:br/>
        <w:t xml:space="preserve">Savings Bank </w:t>
      </w:r>
      <w:r w:rsidR="00AF4C5A">
        <w:rPr>
          <w:rStyle w:val="a3"/>
          <w:b/>
          <w:bCs/>
          <w:lang w:val="kk-KZ"/>
        </w:rPr>
        <w:t>«</w:t>
      </w:r>
      <w:r>
        <w:rPr>
          <w:rStyle w:val="a3"/>
          <w:b/>
          <w:bCs/>
        </w:rPr>
        <w:t>Otbasy Bank</w:t>
      </w:r>
      <w:r w:rsidR="00AF4C5A">
        <w:rPr>
          <w:rStyle w:val="a3"/>
          <w:b/>
          <w:bCs/>
          <w:lang w:val="kk-KZ"/>
        </w:rPr>
        <w:t>»</w:t>
      </w:r>
    </w:p>
    <w:p w:rsidR="006A40CC" w:rsidRDefault="006A40CC" w:rsidP="006A40CC">
      <w:pPr>
        <w:pStyle w:val="1"/>
        <w:ind w:firstLine="700"/>
        <w:jc w:val="both"/>
      </w:pPr>
      <w:r>
        <w:rPr>
          <w:rStyle w:val="a3"/>
          <w:lang w:val="kk-KZ"/>
        </w:rPr>
        <w:t xml:space="preserve">This </w:t>
      </w:r>
      <w:r>
        <w:rPr>
          <w:rStyle w:val="a3"/>
        </w:rPr>
        <w:t>license gives the right to carry out the following types of activities in the securities market:</w:t>
      </w:r>
    </w:p>
    <w:p w:rsidR="006A40CC" w:rsidRDefault="006A40CC" w:rsidP="006A40CC">
      <w:pPr>
        <w:pStyle w:val="1"/>
        <w:spacing w:after="600"/>
        <w:ind w:firstLine="700"/>
        <w:jc w:val="both"/>
      </w:pPr>
      <w:r>
        <w:rPr>
          <w:rStyle w:val="a3"/>
        </w:rPr>
        <w:t>dealer activity in the securities market without the right to maintain client accounts.</w:t>
      </w:r>
    </w:p>
    <w:p w:rsidR="00420C87" w:rsidRDefault="006A40CC" w:rsidP="006A40CC">
      <w:pPr>
        <w:rPr>
          <w:rStyle w:val="a3"/>
          <w:rFonts w:eastAsia="Courier New"/>
        </w:rPr>
      </w:pPr>
      <w:r>
        <w:rPr>
          <w:rStyle w:val="a3"/>
          <w:rFonts w:eastAsia="Courier New"/>
        </w:rPr>
        <w:t xml:space="preserve">Details of the license to operate in the securities market, obtained for the first time: </w:t>
      </w:r>
      <w:r w:rsidR="00AF4C5A" w:rsidRPr="006A40C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a3"/>
          <w:rFonts w:eastAsia="Courier New"/>
        </w:rPr>
        <w:t xml:space="preserve">0402100283 dated November 26, 2005, issued by the Agency of the Republic of Kazakhstan for </w:t>
      </w:r>
      <w:r w:rsidR="00AF4C5A">
        <w:rPr>
          <w:rStyle w:val="a3"/>
          <w:rFonts w:eastAsia="Courier New"/>
        </w:rPr>
        <w:t>regulation and supervision of the financial market and financial organizations</w:t>
      </w:r>
      <w:r w:rsidR="00AF4C5A">
        <w:rPr>
          <w:rStyle w:val="a3"/>
          <w:rFonts w:eastAsia="Courier New"/>
          <w:lang w:val="kk-KZ"/>
        </w:rPr>
        <w:t>.</w:t>
      </w:r>
      <w:bookmarkStart w:id="0" w:name="_GoBack"/>
      <w:bookmarkEnd w:id="0"/>
    </w:p>
    <w:p w:rsidR="006A40CC" w:rsidRDefault="006A40CC" w:rsidP="006A40CC">
      <w:pPr>
        <w:rPr>
          <w:rStyle w:val="a3"/>
          <w:rFonts w:eastAsia="Courier New"/>
        </w:rPr>
      </w:pPr>
    </w:p>
    <w:p w:rsidR="006A40CC" w:rsidRDefault="006A40CC" w:rsidP="006A40CC">
      <w:pPr>
        <w:rPr>
          <w:rStyle w:val="a3"/>
          <w:rFonts w:eastAsia="Courier New"/>
        </w:rPr>
      </w:pPr>
    </w:p>
    <w:p w:rsidR="006A40CC" w:rsidRDefault="006A40CC" w:rsidP="006A40CC">
      <w:pPr>
        <w:rPr>
          <w:rStyle w:val="a3"/>
          <w:rFonts w:eastAsia="Courier New"/>
        </w:rPr>
      </w:pPr>
    </w:p>
    <w:p w:rsidR="006A40CC" w:rsidRDefault="006A40CC" w:rsidP="006A40CC">
      <w:pPr>
        <w:pStyle w:val="a5"/>
        <w:rPr>
          <w:sz w:val="28"/>
          <w:szCs w:val="28"/>
        </w:rPr>
      </w:pPr>
      <w:r w:rsidRPr="006A40CC">
        <w:rPr>
          <w:b/>
          <w:bCs/>
          <w:sz w:val="28"/>
          <w:szCs w:val="28"/>
        </w:rPr>
        <w:t xml:space="preserve">Deputy Chairman </w:t>
      </w:r>
      <w:r w:rsidR="00AF4C5A">
        <w:rPr>
          <w:b/>
          <w:bCs/>
          <w:sz w:val="28"/>
          <w:szCs w:val="28"/>
          <w:lang w:val="ru-RU"/>
        </w:rPr>
        <w:t xml:space="preserve">                                                                         </w:t>
      </w:r>
      <w:r w:rsidRPr="006A40CC">
        <w:rPr>
          <w:b/>
          <w:bCs/>
          <w:sz w:val="28"/>
          <w:szCs w:val="28"/>
        </w:rPr>
        <w:t xml:space="preserve">O. </w:t>
      </w:r>
      <w:r>
        <w:rPr>
          <w:rStyle w:val="a4"/>
          <w:b/>
          <w:bCs/>
          <w:sz w:val="28"/>
          <w:szCs w:val="28"/>
        </w:rPr>
        <w:t>Kizatov</w:t>
      </w:r>
    </w:p>
    <w:p w:rsidR="006A40CC" w:rsidRPr="006A40CC" w:rsidRDefault="006A40CC" w:rsidP="006A40C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40CC" w:rsidRDefault="006A40CC" w:rsidP="006A40CC"/>
    <w:p w:rsidR="006A40CC" w:rsidRDefault="006A40CC" w:rsidP="006A40CC"/>
    <w:p w:rsidR="006A40CC" w:rsidRDefault="006A40CC" w:rsidP="006A40CC"/>
    <w:p w:rsidR="006A40CC" w:rsidRDefault="00AF4C5A" w:rsidP="006A40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</w:t>
      </w:r>
      <w:r w:rsidR="006A40CC">
        <w:rPr>
          <w:rFonts w:ascii="Times New Roman" w:eastAsia="Times New Roman" w:hAnsi="Times New Roman" w:cs="Times New Roman"/>
        </w:rPr>
        <w:t>Almaty city</w:t>
      </w:r>
    </w:p>
    <w:p w:rsidR="006A40CC" w:rsidRDefault="006A40CC" w:rsidP="006A40CC">
      <w:pPr>
        <w:rPr>
          <w:rFonts w:ascii="Times New Roman" w:eastAsia="Times New Roman" w:hAnsi="Times New Roman" w:cs="Times New Roman"/>
        </w:rPr>
      </w:pPr>
    </w:p>
    <w:p w:rsidR="006A40CC" w:rsidRPr="006A40CC" w:rsidRDefault="006A40CC" w:rsidP="006A40CC">
      <w:pPr>
        <w:rPr>
          <w:rFonts w:ascii="Times New Roman" w:eastAsia="Times New Roman" w:hAnsi="Times New Roman" w:cs="Times New Roman"/>
        </w:rPr>
      </w:pPr>
    </w:p>
    <w:p w:rsidR="006A40CC" w:rsidRPr="006A40CC" w:rsidRDefault="00AF4C5A" w:rsidP="006A40CC">
      <w:pPr>
        <w:rPr>
          <w:rFonts w:ascii="Times New Roman" w:eastAsia="Times New Roman" w:hAnsi="Times New Roman" w:cs="Times New Roman"/>
          <w:sz w:val="28"/>
          <w:szCs w:val="28"/>
        </w:rPr>
      </w:pPr>
      <w:r w:rsidRPr="00AF4C5A">
        <w:rPr>
          <w:rFonts w:ascii="Times New Roman" w:eastAsia="Times New Roman" w:hAnsi="Times New Roman" w:cs="Times New Roman"/>
          <w:sz w:val="28"/>
          <w:szCs w:val="28"/>
        </w:rPr>
        <w:t>L.S.</w:t>
      </w:r>
      <w:r w:rsidR="006A40CC" w:rsidRPr="006A4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r w:rsidRPr="006A40C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A40CC" w:rsidRPr="006A40CC">
        <w:rPr>
          <w:rFonts w:ascii="Times New Roman" w:eastAsia="Times New Roman" w:hAnsi="Times New Roman" w:cs="Times New Roman"/>
          <w:sz w:val="28"/>
          <w:szCs w:val="28"/>
        </w:rPr>
        <w:t xml:space="preserve"> 0001554</w:t>
      </w:r>
    </w:p>
    <w:p w:rsidR="006A40CC" w:rsidRPr="006A40CC" w:rsidRDefault="006A40CC" w:rsidP="006A40C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40CC" w:rsidRDefault="006A40CC" w:rsidP="006A40CC"/>
    <w:p w:rsidR="006A40CC" w:rsidRDefault="006A40CC" w:rsidP="006A40CC"/>
    <w:sectPr w:rsidR="006A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31"/>
    <w:rsid w:val="00420C87"/>
    <w:rsid w:val="004F3C31"/>
    <w:rsid w:val="006A40CC"/>
    <w:rsid w:val="00AF4C5A"/>
    <w:rsid w:val="00E0569C"/>
    <w:rsid w:val="00E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FFB8"/>
  <w15:chartTrackingRefBased/>
  <w15:docId w15:val="{6931DAA5-E144-41ED-B50E-BCD5825A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40C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A40CC"/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6A40CC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3">
    <w:name w:val="Основной текст_"/>
    <w:basedOn w:val="a0"/>
    <w:link w:val="1"/>
    <w:rsid w:val="006A40CC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A40CC"/>
    <w:pPr>
      <w:spacing w:after="4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6A40CC"/>
    <w:pPr>
      <w:spacing w:after="60"/>
      <w:jc w:val="center"/>
    </w:pPr>
    <w:rPr>
      <w:rFonts w:ascii="Times New Roman" w:eastAsia="Times New Roman" w:hAnsi="Times New Roman" w:cs="Times New Roman"/>
      <w:b/>
      <w:bCs/>
      <w:color w:val="auto"/>
      <w:sz w:val="56"/>
      <w:szCs w:val="56"/>
      <w:lang w:eastAsia="en-US"/>
    </w:rPr>
  </w:style>
  <w:style w:type="paragraph" w:customStyle="1" w:styleId="1">
    <w:name w:val="Основной текст1"/>
    <w:basedOn w:val="a"/>
    <w:link w:val="a3"/>
    <w:rsid w:val="006A40C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4">
    <w:name w:val="Подпись к картинке_"/>
    <w:basedOn w:val="a0"/>
    <w:link w:val="a5"/>
    <w:rsid w:val="006A40CC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6A40CC"/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Samsung2024</dc:creator>
  <cp:keywords/>
  <dc:description/>
  <cp:lastModifiedBy>Samsung2024</cp:lastModifiedBy>
  <cp:revision>6</cp:revision>
  <dcterms:created xsi:type="dcterms:W3CDTF">2025-01-04T18:31:00Z</dcterms:created>
  <dcterms:modified xsi:type="dcterms:W3CDTF">2025-01-04T18:50:00Z</dcterms:modified>
</cp:coreProperties>
</file>